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B8" w:rsidRPr="0050129E" w:rsidRDefault="00901CB8" w:rsidP="000E0D15">
      <w:pPr>
        <w:pStyle w:val="ad"/>
        <w:rPr>
          <w:rFonts w:ascii="Times New Roman" w:hAnsi="Times New Roman"/>
        </w:rPr>
      </w:pPr>
      <w:bookmarkStart w:id="0" w:name="_Toc270955204"/>
      <w:r w:rsidRPr="0050129E">
        <w:rPr>
          <w:rFonts w:ascii="Times New Roman" w:hAnsi="Times New Roman"/>
        </w:rPr>
        <w:t>河南大学</w:t>
      </w:r>
    </w:p>
    <w:p w:rsidR="00901CB8" w:rsidRPr="0050129E" w:rsidRDefault="00901CB8" w:rsidP="000E0D15">
      <w:pPr>
        <w:pStyle w:val="ad"/>
        <w:rPr>
          <w:rFonts w:ascii="Times New Roman" w:hAnsi="Times New Roman"/>
        </w:rPr>
      </w:pPr>
      <w:r w:rsidRPr="0050129E">
        <w:rPr>
          <w:rFonts w:ascii="Times New Roman" w:hAnsi="Times New Roman"/>
        </w:rPr>
        <w:t>全日制学术学位博士研究生化学专业培养</w:t>
      </w:r>
      <w:bookmarkEnd w:id="0"/>
      <w:r w:rsidRPr="0050129E">
        <w:rPr>
          <w:rFonts w:ascii="Times New Roman" w:hAnsi="Times New Roman"/>
        </w:rPr>
        <w:t>方案</w:t>
      </w:r>
    </w:p>
    <w:p w:rsidR="00901CB8" w:rsidRPr="0050129E" w:rsidRDefault="00901CB8" w:rsidP="00725D48">
      <w:pPr>
        <w:spacing w:line="360" w:lineRule="auto"/>
        <w:rPr>
          <w:rFonts w:eastAsia="仿宋_GB2312"/>
          <w:color w:val="auto"/>
          <w:sz w:val="24"/>
          <w:szCs w:val="24"/>
        </w:rPr>
      </w:pPr>
    </w:p>
    <w:p w:rsidR="00901CB8" w:rsidRPr="0050129E" w:rsidRDefault="000E0D15" w:rsidP="000E0D15">
      <w:pPr>
        <w:pStyle w:val="10"/>
      </w:pPr>
      <w:r w:rsidRPr="0050129E">
        <w:t>一、</w:t>
      </w:r>
      <w:r w:rsidR="00901CB8" w:rsidRPr="0050129E">
        <w:t>学科名称、代码</w:t>
      </w:r>
    </w:p>
    <w:p w:rsidR="00901CB8" w:rsidRPr="0050129E" w:rsidRDefault="00901CB8" w:rsidP="00B947D5">
      <w:pPr>
        <w:pStyle w:val="a5"/>
        <w:spacing w:line="360" w:lineRule="auto"/>
        <w:ind w:rightChars="-50" w:right="-105" w:firstLine="480"/>
        <w:jc w:val="left"/>
        <w:rPr>
          <w:rFonts w:eastAsia="仿宋_GB2312"/>
          <w:color w:val="auto"/>
          <w:sz w:val="24"/>
          <w:szCs w:val="24"/>
        </w:rPr>
      </w:pPr>
      <w:r w:rsidRPr="0050129E">
        <w:rPr>
          <w:rFonts w:eastAsia="仿宋_GB2312"/>
          <w:color w:val="auto"/>
          <w:sz w:val="24"/>
          <w:szCs w:val="24"/>
        </w:rPr>
        <w:t>化学（</w:t>
      </w:r>
      <w:r w:rsidRPr="0050129E">
        <w:rPr>
          <w:rFonts w:eastAsia="仿宋_GB2312"/>
          <w:color w:val="auto"/>
          <w:sz w:val="24"/>
          <w:szCs w:val="24"/>
        </w:rPr>
        <w:t>0703</w:t>
      </w:r>
      <w:r w:rsidRPr="0050129E">
        <w:rPr>
          <w:rFonts w:eastAsia="仿宋_GB2312"/>
          <w:color w:val="auto"/>
          <w:sz w:val="24"/>
          <w:szCs w:val="24"/>
        </w:rPr>
        <w:t>）</w:t>
      </w:r>
    </w:p>
    <w:p w:rsidR="00353E0E" w:rsidRPr="0050129E" w:rsidRDefault="00353E0E" w:rsidP="00B947D5">
      <w:pPr>
        <w:spacing w:line="360" w:lineRule="auto"/>
        <w:ind w:rightChars="-50" w:right="-105" w:firstLine="0"/>
        <w:jc w:val="left"/>
        <w:rPr>
          <w:rFonts w:eastAsia="仿宋_GB2312"/>
          <w:color w:val="auto"/>
          <w:sz w:val="24"/>
          <w:szCs w:val="24"/>
        </w:rPr>
      </w:pPr>
    </w:p>
    <w:p w:rsidR="00901CB8" w:rsidRPr="0050129E" w:rsidRDefault="00901CB8" w:rsidP="000E0D15">
      <w:pPr>
        <w:pStyle w:val="10"/>
      </w:pPr>
      <w:r w:rsidRPr="0050129E">
        <w:t>二、专业简介</w:t>
      </w:r>
    </w:p>
    <w:p w:rsidR="00901CB8" w:rsidRPr="00061F08" w:rsidRDefault="00901CB8" w:rsidP="00B947D5">
      <w:pPr>
        <w:pStyle w:val="a5"/>
        <w:spacing w:line="360" w:lineRule="auto"/>
        <w:ind w:rightChars="-50" w:right="-105" w:firstLine="480"/>
        <w:jc w:val="left"/>
        <w:rPr>
          <w:rFonts w:eastAsia="仿宋_GB2312"/>
          <w:sz w:val="24"/>
          <w:szCs w:val="24"/>
        </w:rPr>
      </w:pPr>
      <w:r w:rsidRPr="0050129E">
        <w:rPr>
          <w:rFonts w:eastAsia="仿宋_GB2312"/>
          <w:color w:val="auto"/>
          <w:sz w:val="24"/>
          <w:szCs w:val="24"/>
        </w:rPr>
        <w:t>化学</w:t>
      </w:r>
      <w:r w:rsidRPr="00061F08">
        <w:rPr>
          <w:rFonts w:eastAsia="仿宋_GB2312"/>
          <w:sz w:val="24"/>
          <w:szCs w:val="24"/>
        </w:rPr>
        <w:t>学科是当代基础学科中最活跃的领域之一，支撑着化工、制药、环境、生物、新材料及新能源等诸多学科的发展。河南大学化学学科始建于</w:t>
      </w:r>
      <w:r w:rsidRPr="00061F08">
        <w:rPr>
          <w:rFonts w:eastAsia="仿宋_GB2312"/>
          <w:sz w:val="24"/>
          <w:szCs w:val="24"/>
        </w:rPr>
        <w:t>1923</w:t>
      </w:r>
      <w:r w:rsidRPr="00061F08">
        <w:rPr>
          <w:rFonts w:eastAsia="仿宋_GB2312"/>
          <w:sz w:val="24"/>
          <w:szCs w:val="24"/>
        </w:rPr>
        <w:t>年，经过几代人坚持不懈的努力，尤其是近年来在学科建设方面取得了显著成绩。本学科为河南省重点资助学科，拥有化学一级学科博士点授予权和化学博士后流动站，特种功能材料省部共建重点实验室、天然药物和免疫工程、多酸化学省级重点实验室，化学国家级特色专业，</w:t>
      </w:r>
      <w:r w:rsidRPr="00061F08">
        <w:rPr>
          <w:rFonts w:eastAsia="仿宋_GB2312"/>
          <w:sz w:val="24"/>
          <w:szCs w:val="24"/>
        </w:rPr>
        <w:t>“</w:t>
      </w:r>
      <w:r w:rsidRPr="00061F08">
        <w:rPr>
          <w:rFonts w:eastAsia="仿宋_GB2312"/>
          <w:sz w:val="24"/>
          <w:szCs w:val="24"/>
        </w:rPr>
        <w:t>波谱分析</w:t>
      </w:r>
      <w:r w:rsidRPr="00061F08">
        <w:rPr>
          <w:rFonts w:eastAsia="仿宋_GB2312"/>
          <w:sz w:val="24"/>
          <w:szCs w:val="24"/>
        </w:rPr>
        <w:t>”</w:t>
      </w:r>
      <w:r w:rsidRPr="00061F08">
        <w:rPr>
          <w:rFonts w:eastAsia="仿宋_GB2312"/>
          <w:sz w:val="24"/>
          <w:szCs w:val="24"/>
        </w:rPr>
        <w:t>国家级双语示范课程等多项成绩。</w:t>
      </w:r>
      <w:r w:rsidR="00F52181" w:rsidRPr="00061F08">
        <w:rPr>
          <w:rFonts w:eastAsia="仿宋_GB2312"/>
          <w:sz w:val="24"/>
          <w:szCs w:val="24"/>
        </w:rPr>
        <w:t>主要研究方向为多酸化学、生物有机化学、有机功能材料研究与应用、复杂体系分离与分析、催化材料制备及理论研究、功能高分子及应用</w:t>
      </w:r>
      <w:r w:rsidRPr="00061F08">
        <w:rPr>
          <w:rFonts w:eastAsia="仿宋_GB2312"/>
          <w:sz w:val="24"/>
          <w:szCs w:val="24"/>
        </w:rPr>
        <w:t>，拥有一支以中青年骨干教师为主体，结构较合理、具有较高水平的师资队伍，不仅在基础研究领域获得了具有创新意义的系统工作，研究成果居本学科领域的国际先进水平；而且注重产学研结合，拥有自主知识产权多项并在全国推广应用，创造了良好的经济效益和社会效益。</w:t>
      </w:r>
    </w:p>
    <w:p w:rsidR="00353E0E" w:rsidRPr="0050129E" w:rsidRDefault="00353E0E" w:rsidP="00B947D5">
      <w:pPr>
        <w:spacing w:line="360" w:lineRule="auto"/>
        <w:ind w:rightChars="-50" w:right="-105" w:firstLine="0"/>
        <w:jc w:val="left"/>
        <w:rPr>
          <w:rFonts w:eastAsia="仿宋_GB2312"/>
          <w:color w:val="auto"/>
          <w:sz w:val="24"/>
          <w:szCs w:val="24"/>
        </w:rPr>
      </w:pPr>
    </w:p>
    <w:p w:rsidR="00901CB8" w:rsidRPr="0050129E" w:rsidRDefault="00901CB8" w:rsidP="00226F51">
      <w:pPr>
        <w:pStyle w:val="10"/>
      </w:pPr>
      <w:r w:rsidRPr="0050129E">
        <w:t>三、培养目标</w:t>
      </w:r>
    </w:p>
    <w:p w:rsidR="00901CB8" w:rsidRPr="0050129E" w:rsidRDefault="00901CB8" w:rsidP="00F52181">
      <w:pPr>
        <w:pStyle w:val="a7"/>
        <w:numPr>
          <w:ilvl w:val="0"/>
          <w:numId w:val="15"/>
        </w:numPr>
        <w:spacing w:line="360" w:lineRule="auto"/>
        <w:ind w:left="0" w:firstLineChars="200" w:firstLine="480"/>
        <w:rPr>
          <w:rFonts w:ascii="Times New Roman" w:hAnsi="Times New Roman"/>
          <w:kern w:val="0"/>
          <w:sz w:val="24"/>
          <w:szCs w:val="24"/>
        </w:rPr>
      </w:pPr>
      <w:r w:rsidRPr="0050129E">
        <w:rPr>
          <w:rFonts w:ascii="Times New Roman" w:eastAsia="仿宋_GB2312" w:hAnsi="Times New Roman"/>
          <w:kern w:val="0"/>
          <w:sz w:val="24"/>
          <w:szCs w:val="24"/>
        </w:rPr>
        <w:t>较好地掌握马克思主义理论，坚持党的基本路线，热爱祖国，遵纪守法，具有较强的事业心和献身精神。品行端正，诚实守信，学风严谨，身心健康</w:t>
      </w:r>
      <w:r w:rsidR="00907EDC">
        <w:rPr>
          <w:rFonts w:ascii="Times New Roman" w:eastAsia="仿宋_GB2312" w:hAnsi="Times New Roman" w:hint="eastAsia"/>
          <w:kern w:val="0"/>
          <w:sz w:val="24"/>
          <w:szCs w:val="24"/>
        </w:rPr>
        <w:t>；</w:t>
      </w:r>
    </w:p>
    <w:p w:rsidR="00901CB8" w:rsidRPr="0050129E" w:rsidRDefault="00901CB8" w:rsidP="00F52181">
      <w:pPr>
        <w:pStyle w:val="a8"/>
        <w:numPr>
          <w:ilvl w:val="0"/>
          <w:numId w:val="15"/>
        </w:numPr>
        <w:spacing w:line="360" w:lineRule="auto"/>
        <w:ind w:left="0" w:firstLine="480"/>
        <w:rPr>
          <w:rFonts w:ascii="Times New Roman"/>
          <w:color w:val="auto"/>
          <w:kern w:val="0"/>
          <w:sz w:val="24"/>
          <w:szCs w:val="24"/>
        </w:rPr>
      </w:pPr>
      <w:r w:rsidRPr="0050129E">
        <w:rPr>
          <w:rFonts w:ascii="Times New Roman"/>
          <w:color w:val="auto"/>
          <w:kern w:val="0"/>
          <w:sz w:val="24"/>
          <w:szCs w:val="24"/>
        </w:rPr>
        <w:t>掌握化学学科坚实宽广的基础理论和系统深入的专门知识；掌握科学研究的基本技能和方法，具有独立从事创造性科学研究和教学工作的能力，在化学</w:t>
      </w:r>
      <w:r w:rsidRPr="0050129E">
        <w:rPr>
          <w:rFonts w:ascii="Times New Roman"/>
          <w:color w:val="auto"/>
          <w:kern w:val="0"/>
          <w:sz w:val="24"/>
          <w:szCs w:val="24"/>
        </w:rPr>
        <w:lastRenderedPageBreak/>
        <w:t>学科或专门技术上做出创造性的成果</w:t>
      </w:r>
      <w:r w:rsidR="00907EDC">
        <w:rPr>
          <w:rFonts w:ascii="Times New Roman" w:hint="eastAsia"/>
          <w:color w:val="auto"/>
          <w:kern w:val="0"/>
          <w:sz w:val="24"/>
          <w:szCs w:val="24"/>
        </w:rPr>
        <w:t>；</w:t>
      </w:r>
    </w:p>
    <w:p w:rsidR="00901CB8" w:rsidRPr="0050129E" w:rsidRDefault="00901CB8" w:rsidP="00F52181">
      <w:pPr>
        <w:pStyle w:val="a8"/>
        <w:numPr>
          <w:ilvl w:val="0"/>
          <w:numId w:val="15"/>
        </w:numPr>
        <w:spacing w:line="360" w:lineRule="auto"/>
        <w:ind w:left="0" w:firstLine="480"/>
        <w:rPr>
          <w:rFonts w:ascii="Times New Roman"/>
          <w:color w:val="auto"/>
          <w:kern w:val="0"/>
          <w:sz w:val="24"/>
          <w:szCs w:val="24"/>
        </w:rPr>
      </w:pPr>
      <w:r w:rsidRPr="0050129E">
        <w:rPr>
          <w:rFonts w:ascii="Times New Roman"/>
          <w:color w:val="auto"/>
          <w:kern w:val="0"/>
          <w:sz w:val="24"/>
          <w:szCs w:val="24"/>
        </w:rPr>
        <w:t>具有用一门外国语熟练阅读本专业外文书刊的能力及较强的听、说、写、译的能力，并具有用第二外国语阅读本专业外文资料的初步能力；</w:t>
      </w:r>
    </w:p>
    <w:p w:rsidR="00901CB8" w:rsidRPr="0050129E" w:rsidRDefault="00901CB8" w:rsidP="00F52181">
      <w:pPr>
        <w:pStyle w:val="a8"/>
        <w:numPr>
          <w:ilvl w:val="0"/>
          <w:numId w:val="15"/>
        </w:numPr>
        <w:spacing w:line="360" w:lineRule="auto"/>
        <w:ind w:left="0" w:firstLine="480"/>
        <w:rPr>
          <w:rFonts w:ascii="Times New Roman"/>
          <w:color w:val="auto"/>
          <w:kern w:val="0"/>
          <w:sz w:val="24"/>
          <w:szCs w:val="24"/>
        </w:rPr>
      </w:pPr>
      <w:r w:rsidRPr="0050129E">
        <w:rPr>
          <w:rFonts w:ascii="Times New Roman"/>
          <w:color w:val="auto"/>
          <w:kern w:val="0"/>
          <w:sz w:val="24"/>
          <w:szCs w:val="24"/>
        </w:rPr>
        <w:t>熟悉现代信息技术，具有熟练的计算机和信息方面的技能；</w:t>
      </w:r>
    </w:p>
    <w:p w:rsidR="00901CB8" w:rsidRPr="0050129E" w:rsidRDefault="00901CB8" w:rsidP="00F52181">
      <w:pPr>
        <w:pStyle w:val="a8"/>
        <w:numPr>
          <w:ilvl w:val="0"/>
          <w:numId w:val="15"/>
        </w:numPr>
        <w:spacing w:line="360" w:lineRule="auto"/>
        <w:ind w:left="0" w:firstLine="480"/>
        <w:rPr>
          <w:rFonts w:ascii="Times New Roman"/>
          <w:color w:val="auto"/>
          <w:kern w:val="0"/>
          <w:sz w:val="24"/>
          <w:szCs w:val="24"/>
        </w:rPr>
      </w:pPr>
      <w:r w:rsidRPr="0050129E">
        <w:rPr>
          <w:rFonts w:ascii="Times New Roman"/>
          <w:color w:val="auto"/>
          <w:kern w:val="0"/>
          <w:sz w:val="24"/>
          <w:szCs w:val="24"/>
        </w:rPr>
        <w:t>身心健康。</w:t>
      </w:r>
    </w:p>
    <w:p w:rsidR="00353E0E" w:rsidRPr="0050129E" w:rsidRDefault="00353E0E" w:rsidP="00B947D5">
      <w:pPr>
        <w:spacing w:line="360" w:lineRule="auto"/>
        <w:ind w:rightChars="-50" w:right="-105" w:firstLine="0"/>
        <w:jc w:val="left"/>
        <w:rPr>
          <w:rFonts w:eastAsia="仿宋_GB2312"/>
          <w:b/>
          <w:color w:val="auto"/>
          <w:sz w:val="24"/>
          <w:szCs w:val="24"/>
        </w:rPr>
      </w:pPr>
    </w:p>
    <w:p w:rsidR="00901CB8" w:rsidRPr="0050129E" w:rsidRDefault="00901CB8" w:rsidP="00226F51">
      <w:pPr>
        <w:pStyle w:val="10"/>
      </w:pPr>
      <w:r w:rsidRPr="0050129E">
        <w:t>四、修业年限</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t>硕士起点的博士研究生实行以</w:t>
      </w:r>
      <w:r w:rsidRPr="0050129E">
        <w:rPr>
          <w:rFonts w:ascii="Times New Roman"/>
          <w:color w:val="auto"/>
          <w:kern w:val="0"/>
          <w:sz w:val="24"/>
          <w:szCs w:val="24"/>
        </w:rPr>
        <w:t xml:space="preserve"> 3</w:t>
      </w:r>
      <w:r w:rsidRPr="0050129E">
        <w:rPr>
          <w:rFonts w:ascii="Times New Roman"/>
          <w:color w:val="auto"/>
          <w:kern w:val="0"/>
          <w:sz w:val="24"/>
          <w:szCs w:val="24"/>
        </w:rPr>
        <w:t>年为基础的弹性学制，在校学习年限一般为</w:t>
      </w:r>
      <w:r w:rsidRPr="0050129E">
        <w:rPr>
          <w:rFonts w:ascii="Times New Roman"/>
          <w:color w:val="auto"/>
          <w:kern w:val="0"/>
          <w:sz w:val="24"/>
          <w:szCs w:val="24"/>
        </w:rPr>
        <w:t>3-4</w:t>
      </w:r>
      <w:r w:rsidRPr="0050129E">
        <w:rPr>
          <w:rFonts w:ascii="Times New Roman"/>
          <w:color w:val="auto"/>
          <w:kern w:val="0"/>
          <w:sz w:val="24"/>
          <w:szCs w:val="24"/>
        </w:rPr>
        <w:t>年；硕博连读博士生实行以</w:t>
      </w:r>
      <w:r w:rsidRPr="0050129E">
        <w:rPr>
          <w:rFonts w:ascii="Times New Roman"/>
          <w:color w:val="auto"/>
          <w:kern w:val="0"/>
          <w:sz w:val="24"/>
          <w:szCs w:val="24"/>
        </w:rPr>
        <w:t>5</w:t>
      </w:r>
      <w:r w:rsidRPr="0050129E">
        <w:rPr>
          <w:rFonts w:ascii="Times New Roman"/>
          <w:color w:val="auto"/>
          <w:kern w:val="0"/>
          <w:sz w:val="24"/>
          <w:szCs w:val="24"/>
        </w:rPr>
        <w:t>年</w:t>
      </w:r>
      <w:r w:rsidRPr="00DD2F03">
        <w:rPr>
          <w:rFonts w:ascii="Times New Roman"/>
          <w:color w:val="auto"/>
          <w:kern w:val="0"/>
          <w:sz w:val="24"/>
          <w:szCs w:val="24"/>
        </w:rPr>
        <w:t>为</w:t>
      </w:r>
      <w:r w:rsidRPr="0050129E">
        <w:rPr>
          <w:rFonts w:ascii="Times New Roman"/>
          <w:color w:val="auto"/>
          <w:kern w:val="0"/>
          <w:sz w:val="24"/>
          <w:szCs w:val="24"/>
        </w:rPr>
        <w:t>基础的弹性学制，在校学习年限一般为</w:t>
      </w:r>
      <w:r w:rsidRPr="0050129E">
        <w:rPr>
          <w:rFonts w:ascii="Times New Roman"/>
          <w:color w:val="auto"/>
          <w:kern w:val="0"/>
          <w:sz w:val="24"/>
          <w:szCs w:val="24"/>
        </w:rPr>
        <w:t>5-6</w:t>
      </w:r>
      <w:r w:rsidRPr="0050129E">
        <w:rPr>
          <w:rFonts w:ascii="Times New Roman"/>
          <w:color w:val="auto"/>
          <w:kern w:val="0"/>
          <w:sz w:val="24"/>
          <w:szCs w:val="24"/>
        </w:rPr>
        <w:t>年，</w:t>
      </w:r>
      <w:r w:rsidRPr="0050129E">
        <w:rPr>
          <w:rFonts w:ascii="Times New Roman"/>
          <w:color w:val="auto"/>
          <w:sz w:val="24"/>
          <w:szCs w:val="24"/>
        </w:rPr>
        <w:t>博士生在校年限最长不超过</w:t>
      </w:r>
      <w:r w:rsidRPr="0050129E">
        <w:rPr>
          <w:rFonts w:ascii="Times New Roman"/>
          <w:color w:val="auto"/>
          <w:sz w:val="24"/>
          <w:szCs w:val="24"/>
        </w:rPr>
        <w:t>7</w:t>
      </w:r>
      <w:r w:rsidRPr="0050129E">
        <w:rPr>
          <w:rFonts w:ascii="Times New Roman"/>
          <w:color w:val="auto"/>
          <w:sz w:val="24"/>
          <w:szCs w:val="24"/>
        </w:rPr>
        <w:t>年</w:t>
      </w:r>
      <w:r w:rsidRPr="0050129E">
        <w:rPr>
          <w:rFonts w:ascii="Times New Roman"/>
          <w:color w:val="auto"/>
          <w:kern w:val="0"/>
          <w:sz w:val="24"/>
          <w:szCs w:val="24"/>
        </w:rPr>
        <w:t>。</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t>博士研究生可以提前毕业或延长学习年限。提前毕业或延长学习年限应按规定办理相关手续。</w:t>
      </w:r>
    </w:p>
    <w:p w:rsidR="00353E0E" w:rsidRPr="0050129E" w:rsidRDefault="00353E0E" w:rsidP="00B947D5">
      <w:pPr>
        <w:pStyle w:val="a7"/>
        <w:spacing w:line="360" w:lineRule="auto"/>
        <w:ind w:rightChars="-50" w:right="-105"/>
        <w:jc w:val="left"/>
        <w:rPr>
          <w:rFonts w:ascii="Times New Roman" w:eastAsia="仿宋_GB2312" w:hAnsi="Times New Roman"/>
          <w:b/>
          <w:kern w:val="0"/>
          <w:sz w:val="24"/>
          <w:szCs w:val="24"/>
        </w:rPr>
      </w:pPr>
    </w:p>
    <w:p w:rsidR="00901CB8" w:rsidRPr="0050129E" w:rsidRDefault="00901CB8" w:rsidP="00226F51">
      <w:pPr>
        <w:pStyle w:val="10"/>
        <w:rPr>
          <w:kern w:val="0"/>
        </w:rPr>
      </w:pPr>
      <w:r w:rsidRPr="0050129E">
        <w:rPr>
          <w:kern w:val="0"/>
        </w:rPr>
        <w:t>五、专</w:t>
      </w:r>
      <w:r w:rsidRPr="0050129E">
        <w:t>业与研究方向</w:t>
      </w:r>
    </w:p>
    <w:p w:rsidR="00901CB8" w:rsidRPr="0050129E" w:rsidRDefault="00901CB8" w:rsidP="00B947D5">
      <w:pPr>
        <w:pStyle w:val="a5"/>
        <w:spacing w:line="360" w:lineRule="auto"/>
        <w:ind w:rightChars="-50" w:right="-105" w:firstLine="480"/>
        <w:jc w:val="left"/>
        <w:rPr>
          <w:rFonts w:eastAsia="仿宋_GB2312"/>
          <w:color w:val="auto"/>
          <w:sz w:val="24"/>
          <w:szCs w:val="24"/>
        </w:rPr>
      </w:pPr>
      <w:r w:rsidRPr="0050129E">
        <w:rPr>
          <w:rFonts w:eastAsia="仿宋_GB2312"/>
          <w:color w:val="auto"/>
          <w:sz w:val="24"/>
          <w:szCs w:val="24"/>
        </w:rPr>
        <w:t>化学学科下设</w:t>
      </w:r>
      <w:r w:rsidRPr="0050129E">
        <w:rPr>
          <w:rFonts w:eastAsia="仿宋_GB2312"/>
          <w:color w:val="auto"/>
          <w:sz w:val="24"/>
          <w:szCs w:val="24"/>
        </w:rPr>
        <w:t>6</w:t>
      </w:r>
      <w:r w:rsidRPr="0050129E">
        <w:rPr>
          <w:rFonts w:eastAsia="仿宋_GB2312"/>
          <w:color w:val="auto"/>
          <w:sz w:val="24"/>
          <w:szCs w:val="24"/>
        </w:rPr>
        <w:t>个研究方向，分别为多酸化学、生物有机化学、有机功能材料研究与应用</w:t>
      </w:r>
      <w:r w:rsidRPr="0050129E">
        <w:rPr>
          <w:rFonts w:eastAsia="仿宋_GB2312"/>
          <w:color w:val="FF0000"/>
          <w:sz w:val="24"/>
          <w:szCs w:val="24"/>
        </w:rPr>
        <w:t>、</w:t>
      </w:r>
      <w:r w:rsidRPr="0050129E">
        <w:rPr>
          <w:rFonts w:eastAsia="仿宋_GB2312"/>
          <w:color w:val="auto"/>
          <w:sz w:val="24"/>
          <w:szCs w:val="24"/>
        </w:rPr>
        <w:t>复杂体系分离与分析、催化材料制备及理论研究、功能高分子及应用。</w:t>
      </w:r>
    </w:p>
    <w:p w:rsidR="00901CB8" w:rsidRPr="0050129E" w:rsidRDefault="00901CB8" w:rsidP="009B75A7">
      <w:pPr>
        <w:pStyle w:val="2"/>
        <w:numPr>
          <w:ilvl w:val="0"/>
          <w:numId w:val="26"/>
        </w:numPr>
      </w:pPr>
      <w:r w:rsidRPr="0050129E">
        <w:t>多酸化学</w:t>
      </w:r>
    </w:p>
    <w:p w:rsidR="00901CB8" w:rsidRPr="0050129E" w:rsidRDefault="00901CB8" w:rsidP="00B947D5">
      <w:pPr>
        <w:pStyle w:val="a5"/>
        <w:spacing w:line="360" w:lineRule="auto"/>
        <w:ind w:rightChars="-50" w:right="-105" w:firstLine="480"/>
        <w:jc w:val="left"/>
        <w:rPr>
          <w:szCs w:val="21"/>
        </w:rPr>
      </w:pPr>
      <w:r w:rsidRPr="0050129E">
        <w:rPr>
          <w:rFonts w:eastAsia="仿宋_GB2312"/>
          <w:color w:val="auto"/>
          <w:sz w:val="24"/>
          <w:szCs w:val="24"/>
        </w:rPr>
        <w:t>多酸类化合物是一类理论研究与应用研究结合最为紧密的化合物。</w:t>
      </w:r>
      <w:proofErr w:type="gramStart"/>
      <w:r w:rsidRPr="0050129E">
        <w:rPr>
          <w:rFonts w:eastAsia="仿宋_GB2312"/>
          <w:color w:val="auto"/>
          <w:sz w:val="24"/>
          <w:szCs w:val="24"/>
        </w:rPr>
        <w:t>本方向</w:t>
      </w:r>
      <w:proofErr w:type="gramEnd"/>
      <w:r w:rsidRPr="0050129E">
        <w:rPr>
          <w:rFonts w:eastAsia="仿宋_GB2312"/>
          <w:color w:val="auto"/>
          <w:sz w:val="24"/>
          <w:szCs w:val="24"/>
        </w:rPr>
        <w:t>在制备新型多酸的同时对其进行结构表征，通过红外光谱、核磁、</w:t>
      </w:r>
      <w:r w:rsidRPr="0050129E">
        <w:rPr>
          <w:rFonts w:eastAsia="仿宋_GB2312"/>
          <w:color w:val="auto"/>
          <w:sz w:val="24"/>
          <w:szCs w:val="24"/>
        </w:rPr>
        <w:t>X-</w:t>
      </w:r>
      <w:r w:rsidRPr="0050129E">
        <w:rPr>
          <w:rFonts w:eastAsia="仿宋_GB2312"/>
          <w:color w:val="auto"/>
          <w:sz w:val="24"/>
          <w:szCs w:val="24"/>
        </w:rPr>
        <w:t>射线单晶衍射等一系列物理手段确定化合物的结构，用质谱、紫外光谱等方法确定化合物在溶液中的存在状态，进一步开展多酸化合物的光、电、磁、吸附、催化等性能的研究，探讨其在功能材料等领域的应用。</w:t>
      </w:r>
    </w:p>
    <w:p w:rsidR="00901CB8" w:rsidRPr="0050129E" w:rsidRDefault="00901CB8" w:rsidP="009B75A7">
      <w:pPr>
        <w:pStyle w:val="2"/>
        <w:numPr>
          <w:ilvl w:val="0"/>
          <w:numId w:val="26"/>
        </w:numPr>
      </w:pPr>
      <w:r w:rsidRPr="0050129E">
        <w:t>生物有机化学</w:t>
      </w:r>
    </w:p>
    <w:p w:rsidR="00901CB8" w:rsidRPr="0050129E" w:rsidRDefault="00901CB8" w:rsidP="00B947D5">
      <w:pPr>
        <w:pStyle w:val="a5"/>
        <w:spacing w:line="360" w:lineRule="auto"/>
        <w:ind w:rightChars="-50" w:right="-105" w:firstLine="480"/>
        <w:jc w:val="left"/>
        <w:rPr>
          <w:rFonts w:eastAsia="仿宋_GB2312"/>
          <w:color w:val="auto"/>
          <w:sz w:val="24"/>
          <w:szCs w:val="24"/>
        </w:rPr>
      </w:pPr>
      <w:r w:rsidRPr="0050129E">
        <w:rPr>
          <w:rFonts w:eastAsia="仿宋_GB2312"/>
          <w:color w:val="auto"/>
          <w:sz w:val="24"/>
          <w:szCs w:val="24"/>
        </w:rPr>
        <w:t>生物有机化学是化学与生命科学、医学和药学等学科的主要交汇点之一，</w:t>
      </w:r>
      <w:proofErr w:type="gramStart"/>
      <w:r w:rsidRPr="0050129E">
        <w:rPr>
          <w:rFonts w:eastAsia="仿宋_GB2312"/>
          <w:color w:val="auto"/>
          <w:sz w:val="24"/>
          <w:szCs w:val="24"/>
        </w:rPr>
        <w:t>本方向</w:t>
      </w:r>
      <w:proofErr w:type="gramEnd"/>
      <w:r w:rsidRPr="0050129E">
        <w:rPr>
          <w:rFonts w:eastAsia="仿宋_GB2312"/>
          <w:color w:val="auto"/>
          <w:sz w:val="24"/>
          <w:szCs w:val="24"/>
        </w:rPr>
        <w:t>在发展现代有机合成技术的基础上，利用多种药物设计理论合成具有重要生</w:t>
      </w:r>
      <w:r w:rsidRPr="0050129E">
        <w:rPr>
          <w:rFonts w:eastAsia="仿宋_GB2312"/>
          <w:color w:val="auto"/>
          <w:sz w:val="24"/>
          <w:szCs w:val="24"/>
        </w:rPr>
        <w:lastRenderedPageBreak/>
        <w:t>物活性的有机小分子。同时以分子生物学、细胞生物学、分子药理学为手段，通过在分子、细胞和动物等多个层次的生物学评价体系，探讨化合物结构与生物活性的关系，筛选具有良好活性的药物先导化合物，并研究药物先导物与</w:t>
      </w:r>
      <w:r w:rsidR="00462167">
        <w:fldChar w:fldCharType="begin"/>
      </w:r>
      <w:r w:rsidR="00462167">
        <w:instrText xml:space="preserve"> HYPERLINK "http://baike.so.com/doc/5029926.html" \t "_blank" </w:instrText>
      </w:r>
      <w:r w:rsidR="00462167">
        <w:fldChar w:fldCharType="separate"/>
      </w:r>
      <w:r w:rsidRPr="0050129E">
        <w:rPr>
          <w:rFonts w:eastAsia="仿宋_GB2312"/>
          <w:color w:val="auto"/>
          <w:sz w:val="24"/>
          <w:szCs w:val="24"/>
        </w:rPr>
        <w:t>生物大分子</w:t>
      </w:r>
      <w:r w:rsidR="00462167">
        <w:rPr>
          <w:rFonts w:eastAsia="仿宋_GB2312"/>
          <w:color w:val="auto"/>
          <w:sz w:val="24"/>
          <w:szCs w:val="24"/>
        </w:rPr>
        <w:fldChar w:fldCharType="end"/>
      </w:r>
      <w:r w:rsidRPr="0050129E">
        <w:rPr>
          <w:rFonts w:eastAsia="仿宋_GB2312"/>
          <w:color w:val="auto"/>
          <w:sz w:val="24"/>
          <w:szCs w:val="24"/>
        </w:rPr>
        <w:t>相互作用的细胞信号转导机制。</w:t>
      </w:r>
    </w:p>
    <w:p w:rsidR="00901CB8" w:rsidRPr="0050129E" w:rsidRDefault="00901CB8" w:rsidP="009B75A7">
      <w:pPr>
        <w:pStyle w:val="2"/>
        <w:numPr>
          <w:ilvl w:val="0"/>
          <w:numId w:val="26"/>
        </w:numPr>
      </w:pPr>
      <w:r w:rsidRPr="0050129E">
        <w:t>有机功能材料研究与应用</w:t>
      </w:r>
    </w:p>
    <w:p w:rsidR="00901CB8" w:rsidRPr="0050129E" w:rsidRDefault="00901CB8" w:rsidP="00D5108F">
      <w:pPr>
        <w:spacing w:line="360" w:lineRule="auto"/>
        <w:ind w:firstLine="420"/>
        <w:rPr>
          <w:rFonts w:eastAsia="仿宋_GB2312"/>
          <w:color w:val="auto"/>
          <w:sz w:val="24"/>
          <w:szCs w:val="24"/>
        </w:rPr>
      </w:pPr>
      <w:r w:rsidRPr="0050129E">
        <w:rPr>
          <w:rFonts w:eastAsia="仿宋_GB2312"/>
          <w:color w:val="auto"/>
          <w:sz w:val="24"/>
          <w:szCs w:val="24"/>
        </w:rPr>
        <w:t>有机功能材料研究是有机化学、高分子科学、材料科学与电子、信息、生物、环保等的交叉研究领域之一。</w:t>
      </w:r>
      <w:proofErr w:type="gramStart"/>
      <w:r w:rsidRPr="0050129E">
        <w:rPr>
          <w:rFonts w:eastAsia="仿宋_GB2312"/>
          <w:color w:val="auto"/>
          <w:sz w:val="24"/>
          <w:szCs w:val="24"/>
        </w:rPr>
        <w:t>本方向</w:t>
      </w:r>
      <w:proofErr w:type="gramEnd"/>
      <w:r w:rsidRPr="0050129E">
        <w:rPr>
          <w:rFonts w:eastAsia="仿宋_GB2312"/>
          <w:color w:val="auto"/>
          <w:sz w:val="24"/>
          <w:szCs w:val="24"/>
        </w:rPr>
        <w:t>主要研究分子探针、生物、催化等有机功能材料的设计、合成与应用。通过分子结构设计和官能团设计，合成出系列具有特定功能的分子，利用现代实验技术对其结构与性能进行表征，探讨结构与性能的关系，开发其在相关领域的应用。</w:t>
      </w:r>
    </w:p>
    <w:p w:rsidR="00901CB8" w:rsidRPr="0050129E" w:rsidRDefault="00901CB8" w:rsidP="009B75A7">
      <w:pPr>
        <w:pStyle w:val="2"/>
        <w:numPr>
          <w:ilvl w:val="0"/>
          <w:numId w:val="26"/>
        </w:numPr>
      </w:pPr>
      <w:r w:rsidRPr="0050129E">
        <w:t>复杂体系分离分析</w:t>
      </w:r>
    </w:p>
    <w:p w:rsidR="00901CB8" w:rsidRPr="0050129E" w:rsidRDefault="00901CB8" w:rsidP="00B947D5">
      <w:pPr>
        <w:pStyle w:val="a5"/>
        <w:spacing w:line="360" w:lineRule="auto"/>
        <w:ind w:rightChars="-50" w:right="-105" w:firstLine="480"/>
        <w:jc w:val="left"/>
        <w:rPr>
          <w:rFonts w:eastAsia="仿宋_GB2312"/>
          <w:color w:val="auto"/>
          <w:sz w:val="24"/>
          <w:szCs w:val="24"/>
        </w:rPr>
      </w:pPr>
      <w:proofErr w:type="gramStart"/>
      <w:r w:rsidRPr="0050129E">
        <w:rPr>
          <w:rFonts w:eastAsia="仿宋_GB2312"/>
          <w:color w:val="auto"/>
          <w:sz w:val="24"/>
          <w:szCs w:val="24"/>
        </w:rPr>
        <w:t>本方向</w:t>
      </w:r>
      <w:proofErr w:type="gramEnd"/>
      <w:r w:rsidRPr="0050129E">
        <w:rPr>
          <w:rFonts w:eastAsia="仿宋_GB2312"/>
          <w:color w:val="auto"/>
          <w:sz w:val="24"/>
          <w:szCs w:val="24"/>
        </w:rPr>
        <w:t>以分析化学理论和方法创新为基础，将现代分离、分析技术应用于中草药、农副产品废弃物、环境污染物等的化学成分析，进行结构、活性、</w:t>
      </w:r>
      <w:proofErr w:type="gramStart"/>
      <w:r w:rsidRPr="0050129E">
        <w:rPr>
          <w:rFonts w:eastAsia="仿宋_GB2312"/>
          <w:color w:val="auto"/>
          <w:sz w:val="24"/>
          <w:szCs w:val="24"/>
        </w:rPr>
        <w:t>构效关系</w:t>
      </w:r>
      <w:proofErr w:type="gramEnd"/>
      <w:r w:rsidRPr="0050129E">
        <w:rPr>
          <w:rFonts w:eastAsia="仿宋_GB2312"/>
          <w:color w:val="auto"/>
          <w:sz w:val="24"/>
          <w:szCs w:val="24"/>
        </w:rPr>
        <w:t>研究等，为天然资源的合理开发利用和可持续发展、食品药品质量控制等提供理论参考和技术工艺。</w:t>
      </w:r>
    </w:p>
    <w:p w:rsidR="00901CB8" w:rsidRPr="0050129E" w:rsidRDefault="00901CB8" w:rsidP="009B75A7">
      <w:pPr>
        <w:pStyle w:val="2"/>
        <w:numPr>
          <w:ilvl w:val="0"/>
          <w:numId w:val="26"/>
        </w:numPr>
      </w:pPr>
      <w:r w:rsidRPr="0050129E">
        <w:t>催化材料制备及理论研究</w:t>
      </w:r>
    </w:p>
    <w:p w:rsidR="00901CB8" w:rsidRPr="0050129E" w:rsidRDefault="00901CB8" w:rsidP="00B947D5">
      <w:pPr>
        <w:pStyle w:val="a5"/>
        <w:spacing w:line="360" w:lineRule="auto"/>
        <w:ind w:rightChars="-50" w:right="-105" w:firstLine="480"/>
        <w:jc w:val="left"/>
        <w:rPr>
          <w:rFonts w:eastAsia="仿宋_GB2312"/>
          <w:color w:val="auto"/>
          <w:sz w:val="24"/>
          <w:szCs w:val="24"/>
        </w:rPr>
      </w:pPr>
      <w:proofErr w:type="gramStart"/>
      <w:r w:rsidRPr="0050129E">
        <w:rPr>
          <w:rFonts w:eastAsia="仿宋_GB2312"/>
          <w:color w:val="auto"/>
          <w:sz w:val="24"/>
          <w:szCs w:val="24"/>
        </w:rPr>
        <w:t>本方向</w:t>
      </w:r>
      <w:proofErr w:type="gramEnd"/>
      <w:r w:rsidRPr="0050129E">
        <w:rPr>
          <w:rFonts w:eastAsia="仿宋_GB2312"/>
          <w:color w:val="auto"/>
          <w:sz w:val="24"/>
          <w:szCs w:val="24"/>
        </w:rPr>
        <w:t>以物理化学和量子化学的理论和方法为基础，将现代计算机技术结合分子模拟与设计应用于绿色催化剂的设计、开发和与之相关的反应。研究内容包括催化剂的设计、合成与催化机理，主要关注与环境污染治理和新能源相关的绿色催化剂和反应。在运用量子化学方法设计催化剂的基础上，结合实验方法对其合成和表征，并进一步发现其反应规律。</w:t>
      </w:r>
    </w:p>
    <w:p w:rsidR="00901CB8" w:rsidRPr="0050129E" w:rsidRDefault="00901CB8" w:rsidP="009B75A7">
      <w:pPr>
        <w:pStyle w:val="2"/>
        <w:numPr>
          <w:ilvl w:val="0"/>
          <w:numId w:val="26"/>
        </w:numPr>
      </w:pPr>
      <w:r w:rsidRPr="0050129E">
        <w:t>功能高分子及应用</w:t>
      </w:r>
    </w:p>
    <w:p w:rsidR="00901CB8" w:rsidRPr="0050129E" w:rsidRDefault="00901CB8" w:rsidP="00B947D5">
      <w:pPr>
        <w:snapToGrid w:val="0"/>
        <w:spacing w:line="360" w:lineRule="auto"/>
        <w:ind w:firstLineChars="200" w:firstLine="480"/>
        <w:rPr>
          <w:rFonts w:eastAsia="仿宋_GB2312"/>
          <w:color w:val="auto"/>
          <w:sz w:val="24"/>
          <w:szCs w:val="24"/>
        </w:rPr>
      </w:pPr>
      <w:proofErr w:type="gramStart"/>
      <w:r w:rsidRPr="0050129E">
        <w:rPr>
          <w:rFonts w:eastAsia="仿宋_GB2312"/>
          <w:color w:val="auto"/>
          <w:sz w:val="24"/>
          <w:szCs w:val="24"/>
        </w:rPr>
        <w:t>本方向</w:t>
      </w:r>
      <w:proofErr w:type="gramEnd"/>
      <w:r w:rsidRPr="0050129E">
        <w:rPr>
          <w:rFonts w:eastAsia="仿宋_GB2312"/>
          <w:color w:val="auto"/>
          <w:sz w:val="24"/>
          <w:szCs w:val="24"/>
        </w:rPr>
        <w:t>主要通过对高分子化合物的分子设计，利用新聚合反应及聚合方法及特定凝聚态结构的控制合成及组装方法，融合高分子科学与物理学、生命科学、电子学等相关学科的知识，合成并制备新型具有特异功能的高分子材料。在以下研究方向进行基础理论研究：如具有光、电、磁、催化等性能的高分子材料、特</w:t>
      </w:r>
      <w:r w:rsidRPr="0050129E">
        <w:rPr>
          <w:rFonts w:eastAsia="仿宋_GB2312"/>
          <w:color w:val="auto"/>
          <w:sz w:val="24"/>
          <w:szCs w:val="24"/>
        </w:rPr>
        <w:lastRenderedPageBreak/>
        <w:t>种阻燃高分子材料、天然高分子的利用及改性技术、聚合物生物降解材料及聚合物资源的再利用技术等。</w:t>
      </w:r>
    </w:p>
    <w:p w:rsidR="00353E0E" w:rsidRPr="0050129E" w:rsidRDefault="00353E0E" w:rsidP="00B947D5">
      <w:pPr>
        <w:spacing w:line="360" w:lineRule="auto"/>
        <w:ind w:rightChars="-50" w:right="-105" w:firstLine="0"/>
        <w:jc w:val="left"/>
        <w:rPr>
          <w:rFonts w:eastAsia="仿宋_GB2312"/>
          <w:b/>
          <w:color w:val="auto"/>
          <w:sz w:val="24"/>
          <w:szCs w:val="24"/>
        </w:rPr>
      </w:pPr>
    </w:p>
    <w:p w:rsidR="00901CB8" w:rsidRPr="0050129E" w:rsidRDefault="00901CB8" w:rsidP="00226F51">
      <w:pPr>
        <w:pStyle w:val="10"/>
      </w:pPr>
      <w:r w:rsidRPr="0050129E">
        <w:t>六、课程设置</w:t>
      </w:r>
    </w:p>
    <w:p w:rsidR="00901CB8" w:rsidRPr="0050129E" w:rsidRDefault="00901CB8" w:rsidP="00AD6405">
      <w:pPr>
        <w:pStyle w:val="2"/>
        <w:numPr>
          <w:ilvl w:val="0"/>
          <w:numId w:val="27"/>
        </w:numPr>
      </w:pPr>
      <w:r w:rsidRPr="0050129E">
        <w:t>课程总体要求</w:t>
      </w:r>
    </w:p>
    <w:p w:rsidR="00901CB8" w:rsidRPr="0050129E" w:rsidRDefault="00901CB8" w:rsidP="00B947D5">
      <w:pPr>
        <w:pStyle w:val="a8"/>
        <w:spacing w:line="360" w:lineRule="auto"/>
        <w:ind w:firstLineChars="250" w:firstLine="600"/>
        <w:rPr>
          <w:rFonts w:ascii="Times New Roman"/>
          <w:color w:val="auto"/>
          <w:kern w:val="0"/>
          <w:sz w:val="24"/>
          <w:szCs w:val="24"/>
        </w:rPr>
      </w:pPr>
      <w:r w:rsidRPr="0050129E">
        <w:rPr>
          <w:rFonts w:ascii="Times New Roman"/>
          <w:color w:val="auto"/>
          <w:kern w:val="0"/>
          <w:sz w:val="24"/>
          <w:szCs w:val="24"/>
        </w:rPr>
        <w:t>博士生课程由学位课程和非学位课程组成，实行学分制。硕士起点的博士研究生、硕博连读研究生所修总学分不少于</w:t>
      </w:r>
      <w:r w:rsidRPr="0050129E">
        <w:rPr>
          <w:rFonts w:ascii="Times New Roman"/>
          <w:color w:val="auto"/>
          <w:kern w:val="0"/>
          <w:sz w:val="24"/>
          <w:szCs w:val="24"/>
        </w:rPr>
        <w:t>20</w:t>
      </w:r>
      <w:r w:rsidRPr="0050129E">
        <w:rPr>
          <w:rFonts w:ascii="Times New Roman"/>
          <w:color w:val="auto"/>
          <w:kern w:val="0"/>
          <w:sz w:val="24"/>
          <w:szCs w:val="24"/>
        </w:rPr>
        <w:t>学分，其中学位课程不少于</w:t>
      </w:r>
      <w:r w:rsidRPr="0050129E">
        <w:rPr>
          <w:rFonts w:ascii="Times New Roman"/>
          <w:color w:val="auto"/>
          <w:kern w:val="0"/>
          <w:sz w:val="24"/>
          <w:szCs w:val="24"/>
        </w:rPr>
        <w:t>16</w:t>
      </w:r>
      <w:r w:rsidRPr="0050129E">
        <w:rPr>
          <w:rFonts w:ascii="Times New Roman"/>
          <w:color w:val="auto"/>
          <w:kern w:val="0"/>
          <w:sz w:val="24"/>
          <w:szCs w:val="24"/>
        </w:rPr>
        <w:t>学分，非学位课程不少于</w:t>
      </w:r>
      <w:r w:rsidRPr="0050129E">
        <w:rPr>
          <w:rFonts w:ascii="Times New Roman"/>
          <w:color w:val="auto"/>
          <w:kern w:val="0"/>
          <w:sz w:val="24"/>
          <w:szCs w:val="24"/>
        </w:rPr>
        <w:t>4</w:t>
      </w:r>
      <w:r w:rsidRPr="0050129E">
        <w:rPr>
          <w:rFonts w:ascii="Times New Roman"/>
          <w:color w:val="auto"/>
          <w:kern w:val="0"/>
          <w:sz w:val="24"/>
          <w:szCs w:val="24"/>
        </w:rPr>
        <w:t>学分。学位课程中包含公共课程、基础课程和专业课程。课程中至少要跨一级学科选修</w:t>
      </w:r>
      <w:r w:rsidRPr="0050129E">
        <w:rPr>
          <w:rFonts w:ascii="Times New Roman"/>
          <w:color w:val="auto"/>
          <w:kern w:val="0"/>
          <w:sz w:val="24"/>
          <w:szCs w:val="24"/>
        </w:rPr>
        <w:t>2</w:t>
      </w:r>
      <w:r w:rsidRPr="0050129E">
        <w:rPr>
          <w:rFonts w:ascii="Times New Roman"/>
          <w:color w:val="auto"/>
          <w:kern w:val="0"/>
          <w:sz w:val="24"/>
          <w:szCs w:val="24"/>
        </w:rPr>
        <w:t>学分。</w:t>
      </w:r>
    </w:p>
    <w:p w:rsidR="00901CB8" w:rsidRPr="0050129E" w:rsidRDefault="00901CB8" w:rsidP="00B947D5">
      <w:pPr>
        <w:pStyle w:val="a8"/>
        <w:spacing w:line="360" w:lineRule="auto"/>
        <w:ind w:firstLineChars="250" w:firstLine="600"/>
        <w:rPr>
          <w:rFonts w:ascii="Times New Roman"/>
          <w:color w:val="auto"/>
          <w:kern w:val="0"/>
          <w:sz w:val="24"/>
          <w:szCs w:val="24"/>
        </w:rPr>
      </w:pPr>
      <w:r w:rsidRPr="0050129E">
        <w:rPr>
          <w:rFonts w:ascii="Times New Roman"/>
          <w:color w:val="auto"/>
          <w:kern w:val="0"/>
          <w:sz w:val="24"/>
          <w:szCs w:val="24"/>
        </w:rPr>
        <w:t>每门课程原则上不超过</w:t>
      </w:r>
      <w:r w:rsidRPr="0050129E">
        <w:rPr>
          <w:rFonts w:ascii="Times New Roman"/>
          <w:color w:val="auto"/>
          <w:kern w:val="0"/>
          <w:sz w:val="24"/>
          <w:szCs w:val="24"/>
        </w:rPr>
        <w:t>2</w:t>
      </w:r>
      <w:r w:rsidRPr="0050129E">
        <w:rPr>
          <w:rFonts w:ascii="Times New Roman"/>
          <w:color w:val="auto"/>
          <w:kern w:val="0"/>
          <w:sz w:val="24"/>
          <w:szCs w:val="24"/>
        </w:rPr>
        <w:t>学分，每学分对应</w:t>
      </w:r>
      <w:r w:rsidRPr="0050129E">
        <w:rPr>
          <w:rFonts w:ascii="Times New Roman"/>
          <w:color w:val="auto"/>
          <w:kern w:val="0"/>
          <w:sz w:val="24"/>
          <w:szCs w:val="24"/>
        </w:rPr>
        <w:t>16</w:t>
      </w:r>
      <w:r w:rsidRPr="0050129E">
        <w:rPr>
          <w:rFonts w:ascii="Times New Roman"/>
          <w:color w:val="auto"/>
          <w:kern w:val="0"/>
          <w:sz w:val="24"/>
          <w:szCs w:val="24"/>
        </w:rPr>
        <w:t>学时。</w:t>
      </w:r>
    </w:p>
    <w:p w:rsidR="00901CB8" w:rsidRPr="0050129E" w:rsidRDefault="00901CB8" w:rsidP="00B947D5">
      <w:pPr>
        <w:pStyle w:val="a8"/>
        <w:spacing w:line="360" w:lineRule="auto"/>
        <w:ind w:firstLineChars="250" w:firstLine="600"/>
        <w:rPr>
          <w:rFonts w:ascii="Times New Roman"/>
          <w:color w:val="auto"/>
          <w:kern w:val="0"/>
          <w:sz w:val="24"/>
          <w:szCs w:val="24"/>
        </w:rPr>
      </w:pPr>
      <w:r w:rsidRPr="0050129E">
        <w:rPr>
          <w:rFonts w:ascii="Times New Roman"/>
          <w:color w:val="auto"/>
          <w:kern w:val="0"/>
          <w:sz w:val="24"/>
          <w:szCs w:val="24"/>
        </w:rPr>
        <w:t>博士生所修课程成绩大于等于</w:t>
      </w:r>
      <w:r w:rsidRPr="0050129E">
        <w:rPr>
          <w:rFonts w:ascii="Times New Roman"/>
          <w:color w:val="auto"/>
          <w:kern w:val="0"/>
          <w:sz w:val="24"/>
          <w:szCs w:val="24"/>
        </w:rPr>
        <w:t>70</w:t>
      </w:r>
      <w:r w:rsidRPr="0050129E">
        <w:rPr>
          <w:rFonts w:ascii="Times New Roman"/>
          <w:color w:val="auto"/>
          <w:kern w:val="0"/>
          <w:sz w:val="24"/>
          <w:szCs w:val="24"/>
        </w:rPr>
        <w:t>分为合格，</w:t>
      </w:r>
      <w:r w:rsidRPr="0050129E">
        <w:rPr>
          <w:rFonts w:ascii="Times New Roman"/>
          <w:color w:val="auto"/>
          <w:kern w:val="0"/>
          <w:sz w:val="24"/>
          <w:szCs w:val="24"/>
        </w:rPr>
        <w:t>90</w:t>
      </w:r>
      <w:r w:rsidRPr="0050129E">
        <w:rPr>
          <w:rFonts w:ascii="Times New Roman"/>
          <w:color w:val="auto"/>
          <w:kern w:val="0"/>
          <w:sz w:val="24"/>
          <w:szCs w:val="24"/>
        </w:rPr>
        <w:t>分以上为优秀。考试成绩为合格以上者才能取得相应学分。所修学分从取得之日起</w:t>
      </w:r>
      <w:r w:rsidRPr="0050129E">
        <w:rPr>
          <w:rFonts w:ascii="Times New Roman"/>
          <w:color w:val="auto"/>
          <w:kern w:val="0"/>
          <w:sz w:val="24"/>
          <w:szCs w:val="24"/>
        </w:rPr>
        <w:t>6</w:t>
      </w:r>
      <w:r w:rsidRPr="0050129E">
        <w:rPr>
          <w:rFonts w:ascii="Times New Roman"/>
          <w:color w:val="auto"/>
          <w:kern w:val="0"/>
          <w:sz w:val="24"/>
          <w:szCs w:val="24"/>
        </w:rPr>
        <w:t>年内有效。超过有效期的学分必须重修。</w:t>
      </w:r>
    </w:p>
    <w:p w:rsidR="00901CB8" w:rsidRPr="0050129E" w:rsidRDefault="00901CB8" w:rsidP="003A2104">
      <w:pPr>
        <w:spacing w:line="360" w:lineRule="auto"/>
        <w:rPr>
          <w:rFonts w:eastAsia="仿宋_GB2312"/>
          <w:color w:val="auto"/>
          <w:sz w:val="24"/>
          <w:szCs w:val="24"/>
        </w:rPr>
      </w:pPr>
      <w:r w:rsidRPr="0050129E">
        <w:rPr>
          <w:rFonts w:eastAsia="仿宋_GB2312"/>
          <w:color w:val="auto"/>
          <w:sz w:val="24"/>
          <w:szCs w:val="24"/>
        </w:rPr>
        <w:t>以同等学力攻读博士学位的研究生，在学期间应补修相应学科硕士学位课程，并参加考试达到</w:t>
      </w:r>
      <w:r w:rsidRPr="0050129E">
        <w:rPr>
          <w:rFonts w:eastAsia="仿宋_GB2312"/>
          <w:color w:val="auto"/>
          <w:sz w:val="24"/>
          <w:szCs w:val="24"/>
        </w:rPr>
        <w:t>70</w:t>
      </w:r>
      <w:r w:rsidRPr="0050129E">
        <w:rPr>
          <w:rFonts w:eastAsia="仿宋_GB2312"/>
          <w:color w:val="auto"/>
          <w:sz w:val="24"/>
          <w:szCs w:val="24"/>
        </w:rPr>
        <w:t>分及其以上。</w:t>
      </w:r>
    </w:p>
    <w:p w:rsidR="00901CB8" w:rsidRPr="0050129E" w:rsidRDefault="00901CB8" w:rsidP="00AD6405">
      <w:pPr>
        <w:pStyle w:val="2"/>
        <w:numPr>
          <w:ilvl w:val="0"/>
          <w:numId w:val="27"/>
        </w:numPr>
      </w:pPr>
      <w:r w:rsidRPr="0050129E">
        <w:t>课程体系构成</w:t>
      </w:r>
    </w:p>
    <w:p w:rsidR="00901CB8" w:rsidRPr="0050129E" w:rsidRDefault="00901CB8" w:rsidP="003A2104">
      <w:pPr>
        <w:spacing w:line="360" w:lineRule="auto"/>
        <w:jc w:val="center"/>
        <w:rPr>
          <w:rFonts w:eastAsia="仿宋_GB2312"/>
          <w:color w:val="auto"/>
          <w:sz w:val="24"/>
          <w:szCs w:val="24"/>
        </w:rPr>
      </w:pPr>
      <w:r w:rsidRPr="0050129E">
        <w:rPr>
          <w:rFonts w:eastAsia="仿宋_GB2312"/>
          <w:color w:val="auto"/>
          <w:sz w:val="24"/>
          <w:szCs w:val="24"/>
        </w:rPr>
        <w:t>表</w:t>
      </w:r>
      <w:r w:rsidRPr="0050129E">
        <w:rPr>
          <w:rFonts w:eastAsia="仿宋_GB2312"/>
          <w:color w:val="auto"/>
          <w:sz w:val="24"/>
          <w:szCs w:val="24"/>
        </w:rPr>
        <w:t xml:space="preserve"> 1 </w:t>
      </w:r>
      <w:r w:rsidRPr="0050129E">
        <w:rPr>
          <w:rFonts w:eastAsia="仿宋_GB2312"/>
          <w:color w:val="auto"/>
          <w:sz w:val="24"/>
          <w:szCs w:val="24"/>
        </w:rPr>
        <w:t>博士研究生课程体系构成</w:t>
      </w:r>
    </w:p>
    <w:p w:rsidR="00901CB8" w:rsidRPr="0050129E" w:rsidRDefault="00901CB8" w:rsidP="003A2104">
      <w:pPr>
        <w:spacing w:line="360" w:lineRule="auto"/>
        <w:rPr>
          <w:rFonts w:eastAsia="仿宋_GB2312"/>
          <w:color w:val="auto"/>
          <w:sz w:val="24"/>
          <w:szCs w:val="24"/>
        </w:rPr>
      </w:pPr>
    </w:p>
    <w:tbl>
      <w:tblPr>
        <w:tblW w:w="9370" w:type="dxa"/>
        <w:jc w:val="center"/>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276"/>
        <w:gridCol w:w="2225"/>
        <w:gridCol w:w="851"/>
        <w:gridCol w:w="616"/>
        <w:gridCol w:w="567"/>
        <w:gridCol w:w="709"/>
        <w:gridCol w:w="1275"/>
        <w:gridCol w:w="1276"/>
      </w:tblGrid>
      <w:tr w:rsidR="00901CB8" w:rsidRPr="0050129E" w:rsidTr="00BA4E95">
        <w:trPr>
          <w:jc w:val="center"/>
        </w:trPr>
        <w:tc>
          <w:tcPr>
            <w:tcW w:w="1851" w:type="dxa"/>
            <w:gridSpan w:val="2"/>
            <w:vAlign w:val="center"/>
          </w:tcPr>
          <w:p w:rsidR="00901CB8" w:rsidRPr="0050129E" w:rsidRDefault="00901CB8" w:rsidP="00BA4E95">
            <w:pPr>
              <w:spacing w:line="240" w:lineRule="auto"/>
              <w:ind w:firstLine="0"/>
              <w:jc w:val="center"/>
              <w:rPr>
                <w:szCs w:val="21"/>
              </w:rPr>
            </w:pPr>
            <w:r w:rsidRPr="0050129E">
              <w:rPr>
                <w:szCs w:val="21"/>
              </w:rPr>
              <w:t>课程类型</w:t>
            </w:r>
          </w:p>
        </w:tc>
        <w:tc>
          <w:tcPr>
            <w:tcW w:w="2225" w:type="dxa"/>
            <w:vAlign w:val="center"/>
          </w:tcPr>
          <w:p w:rsidR="00901CB8" w:rsidRPr="0050129E" w:rsidRDefault="00901CB8" w:rsidP="00BA4E95">
            <w:pPr>
              <w:spacing w:line="240" w:lineRule="auto"/>
              <w:ind w:firstLine="0"/>
              <w:jc w:val="center"/>
              <w:rPr>
                <w:szCs w:val="21"/>
              </w:rPr>
            </w:pPr>
            <w:r w:rsidRPr="0050129E">
              <w:rPr>
                <w:szCs w:val="21"/>
              </w:rPr>
              <w:t>课程名称</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考核方式</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学时</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学分</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开课学期</w:t>
            </w:r>
          </w:p>
        </w:tc>
        <w:tc>
          <w:tcPr>
            <w:tcW w:w="1275" w:type="dxa"/>
            <w:vAlign w:val="center"/>
          </w:tcPr>
          <w:p w:rsidR="00901CB8" w:rsidRPr="0050129E" w:rsidRDefault="00901CB8" w:rsidP="00BA4E95">
            <w:pPr>
              <w:spacing w:line="240" w:lineRule="auto"/>
              <w:ind w:firstLine="0"/>
              <w:jc w:val="center"/>
              <w:rPr>
                <w:szCs w:val="21"/>
              </w:rPr>
            </w:pPr>
            <w:r w:rsidRPr="0050129E">
              <w:rPr>
                <w:szCs w:val="21"/>
              </w:rPr>
              <w:t>授课教师</w:t>
            </w:r>
          </w:p>
        </w:tc>
        <w:tc>
          <w:tcPr>
            <w:tcW w:w="1276" w:type="dxa"/>
            <w:vAlign w:val="center"/>
          </w:tcPr>
          <w:p w:rsidR="00901CB8" w:rsidRPr="0050129E" w:rsidRDefault="00901CB8" w:rsidP="00BA4E95">
            <w:pPr>
              <w:spacing w:line="240" w:lineRule="auto"/>
              <w:ind w:firstLine="0"/>
              <w:jc w:val="center"/>
              <w:rPr>
                <w:szCs w:val="21"/>
              </w:rPr>
            </w:pPr>
            <w:r w:rsidRPr="0050129E">
              <w:rPr>
                <w:szCs w:val="21"/>
              </w:rPr>
              <w:t>学分要求</w:t>
            </w:r>
          </w:p>
        </w:tc>
      </w:tr>
      <w:tr w:rsidR="00901CB8" w:rsidRPr="0050129E" w:rsidTr="00BA4E95">
        <w:trPr>
          <w:trHeight w:val="173"/>
          <w:jc w:val="center"/>
        </w:trPr>
        <w:tc>
          <w:tcPr>
            <w:tcW w:w="575" w:type="dxa"/>
            <w:vMerge w:val="restart"/>
            <w:vAlign w:val="center"/>
          </w:tcPr>
          <w:p w:rsidR="00901CB8" w:rsidRPr="0050129E" w:rsidRDefault="00901CB8" w:rsidP="00BA4E95">
            <w:pPr>
              <w:spacing w:line="240" w:lineRule="auto"/>
              <w:ind w:firstLine="0"/>
              <w:jc w:val="center"/>
              <w:rPr>
                <w:szCs w:val="21"/>
              </w:rPr>
            </w:pPr>
            <w:r w:rsidRPr="0050129E">
              <w:rPr>
                <w:szCs w:val="21"/>
              </w:rPr>
              <w:t>必修课</w:t>
            </w:r>
          </w:p>
        </w:tc>
        <w:tc>
          <w:tcPr>
            <w:tcW w:w="1276" w:type="dxa"/>
            <w:vMerge w:val="restart"/>
            <w:vAlign w:val="center"/>
          </w:tcPr>
          <w:p w:rsidR="00901CB8" w:rsidRPr="0050129E" w:rsidRDefault="00901CB8" w:rsidP="00BA4E95">
            <w:pPr>
              <w:spacing w:line="240" w:lineRule="auto"/>
              <w:ind w:firstLine="0"/>
              <w:jc w:val="center"/>
              <w:rPr>
                <w:szCs w:val="21"/>
              </w:rPr>
            </w:pPr>
            <w:r w:rsidRPr="0050129E">
              <w:rPr>
                <w:szCs w:val="21"/>
              </w:rPr>
              <w:t>公共必修课</w:t>
            </w:r>
          </w:p>
        </w:tc>
        <w:tc>
          <w:tcPr>
            <w:tcW w:w="2225" w:type="dxa"/>
            <w:vAlign w:val="center"/>
          </w:tcPr>
          <w:p w:rsidR="00901CB8" w:rsidRPr="0050129E" w:rsidRDefault="00901CB8" w:rsidP="00BA4E95">
            <w:pPr>
              <w:spacing w:line="240" w:lineRule="auto"/>
              <w:ind w:firstLine="0"/>
              <w:jc w:val="center"/>
              <w:rPr>
                <w:szCs w:val="21"/>
              </w:rPr>
            </w:pPr>
            <w:r w:rsidRPr="0050129E">
              <w:rPr>
                <w:szCs w:val="21"/>
              </w:rPr>
              <w:t>中国马克思主义与当代</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考试</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36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1275" w:type="dxa"/>
            <w:vAlign w:val="center"/>
          </w:tcPr>
          <w:p w:rsidR="00901CB8" w:rsidRPr="0050129E" w:rsidRDefault="00901CB8" w:rsidP="00BA4E95">
            <w:pPr>
              <w:spacing w:line="240" w:lineRule="auto"/>
              <w:ind w:firstLine="0"/>
              <w:jc w:val="center"/>
              <w:rPr>
                <w:szCs w:val="21"/>
              </w:rPr>
            </w:pPr>
            <w:r w:rsidRPr="0050129E">
              <w:rPr>
                <w:szCs w:val="21"/>
              </w:rPr>
              <w:t>学校安排</w:t>
            </w:r>
          </w:p>
        </w:tc>
        <w:tc>
          <w:tcPr>
            <w:tcW w:w="1276" w:type="dxa"/>
            <w:vMerge w:val="restart"/>
            <w:vAlign w:val="center"/>
          </w:tcPr>
          <w:p w:rsidR="00901CB8" w:rsidRPr="0050129E" w:rsidRDefault="00901CB8" w:rsidP="00BA4E95">
            <w:pPr>
              <w:spacing w:line="240" w:lineRule="auto"/>
              <w:ind w:firstLine="0"/>
              <w:jc w:val="center"/>
              <w:rPr>
                <w:szCs w:val="21"/>
              </w:rPr>
            </w:pPr>
            <w:r w:rsidRPr="0050129E">
              <w:rPr>
                <w:szCs w:val="21"/>
              </w:rPr>
              <w:t xml:space="preserve">6 </w:t>
            </w:r>
            <w:r w:rsidRPr="0050129E">
              <w:rPr>
                <w:szCs w:val="21"/>
              </w:rPr>
              <w:t>学分</w:t>
            </w:r>
          </w:p>
        </w:tc>
      </w:tr>
      <w:tr w:rsidR="00901CB8" w:rsidRPr="0050129E" w:rsidTr="00BA4E95">
        <w:trPr>
          <w:trHeight w:val="172"/>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BA4E95">
            <w:pPr>
              <w:spacing w:line="240" w:lineRule="auto"/>
              <w:ind w:firstLine="0"/>
              <w:jc w:val="center"/>
              <w:rPr>
                <w:szCs w:val="21"/>
              </w:rPr>
            </w:pPr>
            <w:r w:rsidRPr="0050129E">
              <w:rPr>
                <w:szCs w:val="21"/>
              </w:rPr>
              <w:t>第一外国语</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考试</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72</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4</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1275" w:type="dxa"/>
            <w:vAlign w:val="center"/>
          </w:tcPr>
          <w:p w:rsidR="00901CB8" w:rsidRPr="0050129E" w:rsidRDefault="00901CB8" w:rsidP="00BA4E95">
            <w:pPr>
              <w:spacing w:line="240" w:lineRule="auto"/>
              <w:ind w:firstLine="0"/>
              <w:jc w:val="center"/>
              <w:rPr>
                <w:szCs w:val="21"/>
              </w:rPr>
            </w:pPr>
            <w:r w:rsidRPr="0050129E">
              <w:rPr>
                <w:szCs w:val="21"/>
              </w:rPr>
              <w:t>学校安排</w:t>
            </w:r>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240"/>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restart"/>
            <w:vAlign w:val="center"/>
          </w:tcPr>
          <w:p w:rsidR="00901CB8" w:rsidRPr="0050129E" w:rsidRDefault="00901CB8" w:rsidP="00BA4E95">
            <w:pPr>
              <w:spacing w:line="240" w:lineRule="auto"/>
              <w:ind w:firstLine="0"/>
              <w:jc w:val="center"/>
              <w:rPr>
                <w:szCs w:val="21"/>
              </w:rPr>
            </w:pPr>
            <w:r w:rsidRPr="0050129E">
              <w:rPr>
                <w:szCs w:val="21"/>
              </w:rPr>
              <w:t>专业基础课</w:t>
            </w:r>
          </w:p>
        </w:tc>
        <w:tc>
          <w:tcPr>
            <w:tcW w:w="2225" w:type="dxa"/>
            <w:vAlign w:val="center"/>
          </w:tcPr>
          <w:p w:rsidR="00901CB8" w:rsidRPr="0050129E" w:rsidRDefault="00901CB8" w:rsidP="00BA4E95">
            <w:pPr>
              <w:spacing w:line="240" w:lineRule="auto"/>
              <w:ind w:firstLine="0"/>
              <w:jc w:val="center"/>
              <w:rPr>
                <w:szCs w:val="21"/>
              </w:rPr>
            </w:pPr>
            <w:r w:rsidRPr="0050129E">
              <w:rPr>
                <w:bCs/>
                <w:szCs w:val="21"/>
              </w:rPr>
              <w:t>化学研究进展讲座</w:t>
            </w:r>
            <w:r w:rsidRPr="0050129E">
              <w:rPr>
                <w:bCs/>
                <w:szCs w:val="21"/>
              </w:rPr>
              <w:t>(Chemical Reviews)</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考查</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36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1275" w:type="dxa"/>
            <w:vAlign w:val="center"/>
          </w:tcPr>
          <w:p w:rsidR="00901CB8" w:rsidRPr="0050129E" w:rsidRDefault="00901CB8" w:rsidP="00BA4E95">
            <w:pPr>
              <w:spacing w:line="240" w:lineRule="auto"/>
              <w:ind w:firstLine="0"/>
              <w:jc w:val="center"/>
              <w:rPr>
                <w:szCs w:val="21"/>
              </w:rPr>
            </w:pPr>
            <w:proofErr w:type="gramStart"/>
            <w:r w:rsidRPr="0050129E">
              <w:rPr>
                <w:szCs w:val="21"/>
              </w:rPr>
              <w:t>牛景杨</w:t>
            </w:r>
            <w:proofErr w:type="gramEnd"/>
            <w:r w:rsidRPr="0050129E">
              <w:rPr>
                <w:szCs w:val="21"/>
              </w:rPr>
              <w:t>等</w:t>
            </w:r>
          </w:p>
        </w:tc>
        <w:tc>
          <w:tcPr>
            <w:tcW w:w="1276" w:type="dxa"/>
            <w:vMerge w:val="restart"/>
            <w:vAlign w:val="center"/>
          </w:tcPr>
          <w:p w:rsidR="00901CB8" w:rsidRPr="0050129E" w:rsidRDefault="00901CB8" w:rsidP="00BA4E95">
            <w:pPr>
              <w:spacing w:line="240" w:lineRule="auto"/>
              <w:ind w:firstLine="0"/>
              <w:jc w:val="center"/>
              <w:rPr>
                <w:szCs w:val="21"/>
              </w:rPr>
            </w:pPr>
            <w:r w:rsidRPr="0050129E">
              <w:rPr>
                <w:szCs w:val="21"/>
              </w:rPr>
              <w:t>≥ 8</w:t>
            </w:r>
            <w:r w:rsidRPr="0050129E">
              <w:rPr>
                <w:szCs w:val="21"/>
              </w:rPr>
              <w:t>学分</w:t>
            </w:r>
          </w:p>
        </w:tc>
      </w:tr>
      <w:tr w:rsidR="00901CB8" w:rsidRPr="0050129E" w:rsidTr="00BA4E95">
        <w:trPr>
          <w:trHeight w:val="315"/>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BA4E95">
            <w:pPr>
              <w:spacing w:line="240" w:lineRule="auto"/>
              <w:ind w:firstLine="0"/>
              <w:jc w:val="center"/>
              <w:rPr>
                <w:bCs/>
                <w:szCs w:val="21"/>
              </w:rPr>
            </w:pPr>
            <w:r w:rsidRPr="0050129E">
              <w:rPr>
                <w:bCs/>
                <w:szCs w:val="21"/>
              </w:rPr>
              <w:t>化学研究方法与学术修养</w:t>
            </w:r>
          </w:p>
          <w:p w:rsidR="00901CB8" w:rsidRPr="0050129E" w:rsidRDefault="00901CB8" w:rsidP="00BA4E95">
            <w:pPr>
              <w:spacing w:line="240" w:lineRule="auto"/>
              <w:ind w:firstLine="0"/>
              <w:jc w:val="center"/>
              <w:rPr>
                <w:szCs w:val="21"/>
              </w:rPr>
            </w:pPr>
            <w:r w:rsidRPr="0050129E">
              <w:rPr>
                <w:bCs/>
                <w:szCs w:val="21"/>
              </w:rPr>
              <w:t>（</w:t>
            </w:r>
            <w:r w:rsidRPr="0050129E">
              <w:rPr>
                <w:bCs/>
                <w:szCs w:val="21"/>
              </w:rPr>
              <w:t>Chemical Research Methods and Academic Accomplishment</w:t>
            </w:r>
            <w:r w:rsidRPr="0050129E">
              <w:rPr>
                <w:bCs/>
                <w:szCs w:val="21"/>
              </w:rPr>
              <w:t>）</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考查</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36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1275" w:type="dxa"/>
            <w:vAlign w:val="center"/>
          </w:tcPr>
          <w:p w:rsidR="00901CB8" w:rsidRPr="0050129E" w:rsidRDefault="00901CB8" w:rsidP="00BA4E95">
            <w:pPr>
              <w:spacing w:line="240" w:lineRule="auto"/>
              <w:ind w:firstLine="0"/>
              <w:jc w:val="center"/>
              <w:rPr>
                <w:szCs w:val="21"/>
              </w:rPr>
            </w:pPr>
            <w:proofErr w:type="gramStart"/>
            <w:r w:rsidRPr="0050129E">
              <w:rPr>
                <w:szCs w:val="21"/>
              </w:rPr>
              <w:t>刘绣华等</w:t>
            </w:r>
            <w:proofErr w:type="gramEnd"/>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205"/>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BA4E95">
            <w:pPr>
              <w:spacing w:line="240" w:lineRule="auto"/>
              <w:ind w:firstLine="0"/>
              <w:jc w:val="center"/>
              <w:rPr>
                <w:szCs w:val="21"/>
              </w:rPr>
            </w:pPr>
            <w:r w:rsidRPr="0050129E">
              <w:rPr>
                <w:bCs/>
                <w:szCs w:val="21"/>
              </w:rPr>
              <w:t>现代化学合成理论与实验技术</w:t>
            </w:r>
            <w:r w:rsidRPr="0050129E">
              <w:rPr>
                <w:bCs/>
                <w:szCs w:val="21"/>
              </w:rPr>
              <w:t xml:space="preserve">(Advanced </w:t>
            </w:r>
            <w:r w:rsidRPr="0050129E">
              <w:rPr>
                <w:bCs/>
                <w:szCs w:val="21"/>
              </w:rPr>
              <w:lastRenderedPageBreak/>
              <w:t>Chemical Synthesis and Experimental Technique)</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lastRenderedPageBreak/>
              <w:t>考查</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36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1275" w:type="dxa"/>
            <w:vAlign w:val="center"/>
          </w:tcPr>
          <w:p w:rsidR="00901CB8" w:rsidRPr="0050129E" w:rsidRDefault="00901CB8" w:rsidP="00BA4E95">
            <w:pPr>
              <w:spacing w:line="240" w:lineRule="auto"/>
              <w:ind w:firstLine="0"/>
              <w:jc w:val="center"/>
              <w:rPr>
                <w:szCs w:val="21"/>
              </w:rPr>
            </w:pPr>
            <w:proofErr w:type="gramStart"/>
            <w:r w:rsidRPr="0050129E">
              <w:rPr>
                <w:szCs w:val="21"/>
              </w:rPr>
              <w:t>王超杰等</w:t>
            </w:r>
            <w:proofErr w:type="gramEnd"/>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210"/>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restart"/>
            <w:vAlign w:val="center"/>
          </w:tcPr>
          <w:p w:rsidR="00901CB8" w:rsidRPr="0050129E" w:rsidRDefault="00901CB8" w:rsidP="00BA4E95">
            <w:pPr>
              <w:spacing w:line="240" w:lineRule="auto"/>
              <w:ind w:firstLine="0"/>
              <w:jc w:val="center"/>
              <w:rPr>
                <w:szCs w:val="21"/>
              </w:rPr>
            </w:pPr>
            <w:r w:rsidRPr="0050129E">
              <w:rPr>
                <w:szCs w:val="21"/>
              </w:rPr>
              <w:t>专业必修课</w:t>
            </w:r>
          </w:p>
        </w:tc>
        <w:tc>
          <w:tcPr>
            <w:tcW w:w="2225" w:type="dxa"/>
            <w:vAlign w:val="center"/>
          </w:tcPr>
          <w:p w:rsidR="00901CB8" w:rsidRPr="0050129E" w:rsidRDefault="00901CB8" w:rsidP="00BA4E95">
            <w:pPr>
              <w:spacing w:line="240" w:lineRule="auto"/>
              <w:ind w:firstLine="0"/>
              <w:jc w:val="center"/>
              <w:rPr>
                <w:szCs w:val="21"/>
              </w:rPr>
            </w:pPr>
            <w:r w:rsidRPr="0050129E">
              <w:rPr>
                <w:bCs/>
                <w:szCs w:val="21"/>
              </w:rPr>
              <w:t>高等</w:t>
            </w:r>
            <w:proofErr w:type="gramStart"/>
            <w:r w:rsidRPr="0050129E">
              <w:rPr>
                <w:bCs/>
                <w:szCs w:val="21"/>
              </w:rPr>
              <w:t>无机化学选论</w:t>
            </w:r>
            <w:proofErr w:type="gramEnd"/>
            <w:r w:rsidRPr="0050129E">
              <w:rPr>
                <w:bCs/>
                <w:szCs w:val="21"/>
              </w:rPr>
              <w:t>(Advanced Inorganic Chemistry)</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考试</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36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1275" w:type="dxa"/>
            <w:vAlign w:val="center"/>
          </w:tcPr>
          <w:p w:rsidR="00901CB8" w:rsidRPr="0050129E" w:rsidRDefault="00901CB8" w:rsidP="00BA4E95">
            <w:pPr>
              <w:spacing w:line="240" w:lineRule="auto"/>
              <w:ind w:firstLine="0"/>
              <w:jc w:val="center"/>
              <w:rPr>
                <w:szCs w:val="21"/>
              </w:rPr>
            </w:pPr>
            <w:proofErr w:type="gramStart"/>
            <w:r w:rsidRPr="0050129E">
              <w:rPr>
                <w:szCs w:val="21"/>
              </w:rPr>
              <w:t>牛景杨</w:t>
            </w:r>
            <w:proofErr w:type="gramEnd"/>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210"/>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BA4E95">
            <w:pPr>
              <w:spacing w:line="240" w:lineRule="auto"/>
              <w:ind w:firstLine="0"/>
              <w:jc w:val="center"/>
              <w:rPr>
                <w:szCs w:val="21"/>
              </w:rPr>
            </w:pPr>
            <w:r w:rsidRPr="0050129E">
              <w:rPr>
                <w:spacing w:val="-10"/>
              </w:rPr>
              <w:t>有机化学进展</w:t>
            </w:r>
            <w:r w:rsidRPr="0050129E">
              <w:rPr>
                <w:spacing w:val="-10"/>
              </w:rPr>
              <w:t>(</w:t>
            </w:r>
            <w:r w:rsidRPr="0050129E">
              <w:rPr>
                <w:szCs w:val="21"/>
              </w:rPr>
              <w:t>Advances in Organic Chemistry</w:t>
            </w:r>
            <w:r w:rsidRPr="0050129E">
              <w:rPr>
                <w:spacing w:val="-10"/>
              </w:rPr>
              <w:t>)</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考试</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36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1275" w:type="dxa"/>
            <w:vAlign w:val="center"/>
          </w:tcPr>
          <w:p w:rsidR="00901CB8" w:rsidRPr="0050129E" w:rsidRDefault="00901CB8" w:rsidP="00BA4E95">
            <w:pPr>
              <w:spacing w:line="240" w:lineRule="auto"/>
              <w:ind w:firstLine="0"/>
              <w:jc w:val="center"/>
              <w:rPr>
                <w:szCs w:val="21"/>
              </w:rPr>
            </w:pPr>
            <w:r w:rsidRPr="0050129E">
              <w:rPr>
                <w:szCs w:val="21"/>
              </w:rPr>
              <w:t>江智勇</w:t>
            </w:r>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210"/>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BA4E95">
            <w:pPr>
              <w:spacing w:line="240" w:lineRule="auto"/>
              <w:ind w:firstLine="0"/>
              <w:jc w:val="center"/>
              <w:rPr>
                <w:szCs w:val="21"/>
              </w:rPr>
            </w:pPr>
            <w:r w:rsidRPr="0050129E">
              <w:rPr>
                <w:szCs w:val="21"/>
              </w:rPr>
              <w:t>现代有机合成方法学（</w:t>
            </w:r>
            <w:r w:rsidRPr="0050129E">
              <w:rPr>
                <w:szCs w:val="21"/>
              </w:rPr>
              <w:t>M</w:t>
            </w:r>
            <w:r w:rsidRPr="0050129E">
              <w:rPr>
                <w:color w:val="313131"/>
              </w:rPr>
              <w:t>odern Organic Synthesis</w:t>
            </w:r>
            <w:r w:rsidRPr="0050129E">
              <w:rPr>
                <w:color w:val="313131"/>
              </w:rPr>
              <w:t>）</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考试</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36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1275" w:type="dxa"/>
            <w:vAlign w:val="center"/>
          </w:tcPr>
          <w:p w:rsidR="00901CB8" w:rsidRPr="0050129E" w:rsidRDefault="00901CB8" w:rsidP="00BA4E95">
            <w:pPr>
              <w:spacing w:line="240" w:lineRule="auto"/>
              <w:ind w:firstLine="0"/>
              <w:jc w:val="center"/>
              <w:rPr>
                <w:szCs w:val="21"/>
              </w:rPr>
            </w:pPr>
            <w:proofErr w:type="gramStart"/>
            <w:r w:rsidRPr="0050129E">
              <w:rPr>
                <w:szCs w:val="21"/>
              </w:rPr>
              <w:t>卜站伟</w:t>
            </w:r>
            <w:proofErr w:type="gramEnd"/>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210"/>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BA4E95">
            <w:pPr>
              <w:spacing w:line="240" w:lineRule="auto"/>
              <w:ind w:firstLine="0"/>
              <w:jc w:val="center"/>
              <w:rPr>
                <w:szCs w:val="21"/>
              </w:rPr>
            </w:pPr>
            <w:r w:rsidRPr="0050129E">
              <w:rPr>
                <w:szCs w:val="21"/>
              </w:rPr>
              <w:t>复杂体系成分分析及化学计量学</w:t>
            </w:r>
            <w:r w:rsidRPr="0050129E">
              <w:rPr>
                <w:bCs/>
                <w:szCs w:val="21"/>
              </w:rPr>
              <w:t>(</w:t>
            </w:r>
            <w:r w:rsidRPr="0050129E">
              <w:rPr>
                <w:szCs w:val="21"/>
              </w:rPr>
              <w:t xml:space="preserve">Composition Analysis of Complex Systems and </w:t>
            </w:r>
            <w:proofErr w:type="spellStart"/>
            <w:r w:rsidRPr="0050129E">
              <w:rPr>
                <w:szCs w:val="21"/>
              </w:rPr>
              <w:t>Chemometrics</w:t>
            </w:r>
            <w:proofErr w:type="spellEnd"/>
            <w:r w:rsidRPr="0050129E">
              <w:rPr>
                <w:szCs w:val="21"/>
              </w:rPr>
              <w:t>)</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考试</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36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1275" w:type="dxa"/>
            <w:vAlign w:val="center"/>
          </w:tcPr>
          <w:p w:rsidR="00901CB8" w:rsidRPr="0050129E" w:rsidRDefault="00901CB8" w:rsidP="00BA4E95">
            <w:pPr>
              <w:spacing w:line="240" w:lineRule="auto"/>
              <w:ind w:firstLine="0"/>
              <w:jc w:val="center"/>
              <w:rPr>
                <w:szCs w:val="21"/>
              </w:rPr>
            </w:pPr>
            <w:r w:rsidRPr="0050129E">
              <w:rPr>
                <w:szCs w:val="21"/>
              </w:rPr>
              <w:t>张庆友等</w:t>
            </w:r>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210"/>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BA4E95">
            <w:pPr>
              <w:spacing w:line="240" w:lineRule="auto"/>
              <w:ind w:firstLine="0"/>
              <w:jc w:val="center"/>
              <w:rPr>
                <w:szCs w:val="21"/>
              </w:rPr>
            </w:pPr>
            <w:r w:rsidRPr="0050129E">
              <w:rPr>
                <w:szCs w:val="21"/>
              </w:rPr>
              <w:t>高等量子化学</w:t>
            </w:r>
            <w:r w:rsidRPr="0050129E">
              <w:rPr>
                <w:szCs w:val="21"/>
              </w:rPr>
              <w:t>(Advanced Quantum Chemistry)</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考试</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36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1275" w:type="dxa"/>
            <w:vAlign w:val="center"/>
          </w:tcPr>
          <w:p w:rsidR="00901CB8" w:rsidRPr="0050129E" w:rsidRDefault="00901CB8" w:rsidP="00BA4E95">
            <w:pPr>
              <w:spacing w:line="240" w:lineRule="auto"/>
              <w:ind w:firstLine="0"/>
              <w:jc w:val="center"/>
              <w:rPr>
                <w:szCs w:val="21"/>
              </w:rPr>
            </w:pPr>
            <w:r w:rsidRPr="0050129E">
              <w:rPr>
                <w:szCs w:val="21"/>
              </w:rPr>
              <w:t>张敬来</w:t>
            </w:r>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210"/>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7D7DC8">
            <w:pPr>
              <w:spacing w:line="240" w:lineRule="auto"/>
              <w:ind w:firstLine="0"/>
              <w:jc w:val="center"/>
              <w:rPr>
                <w:szCs w:val="21"/>
              </w:rPr>
            </w:pPr>
            <w:r w:rsidRPr="0050129E">
              <w:rPr>
                <w:szCs w:val="21"/>
              </w:rPr>
              <w:t>功能高分子进展</w:t>
            </w:r>
            <w:r w:rsidRPr="0050129E">
              <w:rPr>
                <w:szCs w:val="21"/>
              </w:rPr>
              <w:t>(Advances of Functional Polymer)</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考试</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36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1275" w:type="dxa"/>
            <w:vAlign w:val="center"/>
          </w:tcPr>
          <w:p w:rsidR="00901CB8" w:rsidRPr="0050129E" w:rsidRDefault="00901CB8" w:rsidP="00BA4E95">
            <w:pPr>
              <w:spacing w:line="240" w:lineRule="auto"/>
              <w:ind w:firstLine="0"/>
              <w:jc w:val="center"/>
              <w:rPr>
                <w:szCs w:val="21"/>
              </w:rPr>
            </w:pPr>
            <w:proofErr w:type="gramStart"/>
            <w:r w:rsidRPr="0050129E">
              <w:rPr>
                <w:szCs w:val="21"/>
              </w:rPr>
              <w:t>张普玉</w:t>
            </w:r>
            <w:proofErr w:type="gramEnd"/>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798"/>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Align w:val="center"/>
          </w:tcPr>
          <w:p w:rsidR="00901CB8" w:rsidRPr="0050129E" w:rsidRDefault="00901CB8" w:rsidP="00BA4E95">
            <w:pPr>
              <w:spacing w:line="240" w:lineRule="auto"/>
              <w:ind w:firstLine="0"/>
              <w:jc w:val="center"/>
              <w:rPr>
                <w:szCs w:val="21"/>
              </w:rPr>
            </w:pPr>
            <w:r w:rsidRPr="0050129E">
              <w:rPr>
                <w:szCs w:val="21"/>
              </w:rPr>
              <w:t>学术活动</w:t>
            </w:r>
          </w:p>
        </w:tc>
        <w:tc>
          <w:tcPr>
            <w:tcW w:w="6243" w:type="dxa"/>
            <w:gridSpan w:val="6"/>
            <w:vAlign w:val="center"/>
          </w:tcPr>
          <w:p w:rsidR="00901CB8" w:rsidRPr="0050129E" w:rsidRDefault="00901CB8" w:rsidP="00BA4E95">
            <w:pPr>
              <w:spacing w:line="240" w:lineRule="auto"/>
              <w:ind w:firstLine="0"/>
              <w:jc w:val="center"/>
              <w:rPr>
                <w:szCs w:val="21"/>
              </w:rPr>
            </w:pPr>
            <w:r w:rsidRPr="0050129E">
              <w:rPr>
                <w:szCs w:val="21"/>
              </w:rPr>
              <w:t>参加研究生学术论坛、听取学术会议报告</w:t>
            </w:r>
          </w:p>
        </w:tc>
        <w:tc>
          <w:tcPr>
            <w:tcW w:w="1276" w:type="dxa"/>
            <w:vAlign w:val="center"/>
          </w:tcPr>
          <w:p w:rsidR="00901CB8" w:rsidRPr="0050129E" w:rsidRDefault="00901CB8" w:rsidP="00BA4E95">
            <w:pPr>
              <w:spacing w:line="240" w:lineRule="auto"/>
              <w:ind w:firstLine="0"/>
              <w:jc w:val="center"/>
              <w:rPr>
                <w:szCs w:val="21"/>
              </w:rPr>
            </w:pPr>
            <w:r w:rsidRPr="0050129E">
              <w:rPr>
                <w:szCs w:val="21"/>
              </w:rPr>
              <w:t xml:space="preserve">1 </w:t>
            </w:r>
            <w:r w:rsidRPr="0050129E">
              <w:rPr>
                <w:szCs w:val="21"/>
              </w:rPr>
              <w:t>学分</w:t>
            </w:r>
          </w:p>
        </w:tc>
      </w:tr>
      <w:tr w:rsidR="00901CB8" w:rsidRPr="0050129E" w:rsidTr="00BA4E95">
        <w:trPr>
          <w:trHeight w:val="518"/>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Align w:val="center"/>
          </w:tcPr>
          <w:p w:rsidR="00901CB8" w:rsidRPr="0050129E" w:rsidRDefault="00901CB8" w:rsidP="00BA4E95">
            <w:pPr>
              <w:spacing w:line="240" w:lineRule="auto"/>
              <w:ind w:firstLine="0"/>
              <w:jc w:val="center"/>
              <w:rPr>
                <w:szCs w:val="21"/>
              </w:rPr>
            </w:pPr>
            <w:r w:rsidRPr="0050129E">
              <w:rPr>
                <w:szCs w:val="21"/>
              </w:rPr>
              <w:t>实践环节</w:t>
            </w:r>
          </w:p>
        </w:tc>
        <w:tc>
          <w:tcPr>
            <w:tcW w:w="6243" w:type="dxa"/>
            <w:gridSpan w:val="6"/>
            <w:vAlign w:val="center"/>
          </w:tcPr>
          <w:p w:rsidR="00901CB8" w:rsidRPr="0050129E" w:rsidRDefault="00901CB8" w:rsidP="00BA4E95">
            <w:pPr>
              <w:spacing w:line="240" w:lineRule="auto"/>
              <w:ind w:firstLine="0"/>
              <w:jc w:val="center"/>
              <w:rPr>
                <w:szCs w:val="21"/>
              </w:rPr>
            </w:pPr>
            <w:r w:rsidRPr="0050129E">
              <w:rPr>
                <w:szCs w:val="21"/>
              </w:rPr>
              <w:t>进行实践能力训练</w:t>
            </w:r>
          </w:p>
        </w:tc>
        <w:tc>
          <w:tcPr>
            <w:tcW w:w="1276" w:type="dxa"/>
            <w:vAlign w:val="center"/>
          </w:tcPr>
          <w:p w:rsidR="00901CB8" w:rsidRPr="0050129E" w:rsidRDefault="00901CB8" w:rsidP="00BA4E95">
            <w:pPr>
              <w:spacing w:line="240" w:lineRule="auto"/>
              <w:ind w:firstLine="0"/>
              <w:jc w:val="center"/>
              <w:rPr>
                <w:szCs w:val="21"/>
              </w:rPr>
            </w:pPr>
            <w:r w:rsidRPr="0050129E">
              <w:rPr>
                <w:szCs w:val="21"/>
              </w:rPr>
              <w:t xml:space="preserve">1 </w:t>
            </w:r>
            <w:r w:rsidRPr="0050129E">
              <w:rPr>
                <w:szCs w:val="21"/>
              </w:rPr>
              <w:t>学分</w:t>
            </w:r>
          </w:p>
        </w:tc>
      </w:tr>
      <w:tr w:rsidR="00901CB8" w:rsidRPr="0050129E" w:rsidTr="00BA4E95">
        <w:trPr>
          <w:trHeight w:val="320"/>
          <w:jc w:val="center"/>
        </w:trPr>
        <w:tc>
          <w:tcPr>
            <w:tcW w:w="575" w:type="dxa"/>
            <w:vMerge w:val="restart"/>
            <w:vAlign w:val="center"/>
          </w:tcPr>
          <w:p w:rsidR="00901CB8" w:rsidRPr="0050129E" w:rsidRDefault="00901CB8" w:rsidP="00BA4E95">
            <w:pPr>
              <w:spacing w:line="240" w:lineRule="auto"/>
              <w:ind w:firstLine="0"/>
              <w:jc w:val="center"/>
              <w:rPr>
                <w:szCs w:val="21"/>
              </w:rPr>
            </w:pPr>
            <w:r w:rsidRPr="0050129E">
              <w:rPr>
                <w:szCs w:val="21"/>
              </w:rPr>
              <w:t>选修课</w:t>
            </w:r>
          </w:p>
        </w:tc>
        <w:tc>
          <w:tcPr>
            <w:tcW w:w="1276" w:type="dxa"/>
            <w:vMerge w:val="restart"/>
            <w:vAlign w:val="center"/>
          </w:tcPr>
          <w:p w:rsidR="00901CB8" w:rsidRPr="0050129E" w:rsidRDefault="00901CB8" w:rsidP="00BA4E95">
            <w:pPr>
              <w:spacing w:line="240" w:lineRule="auto"/>
              <w:ind w:firstLine="0"/>
              <w:jc w:val="center"/>
              <w:rPr>
                <w:szCs w:val="21"/>
              </w:rPr>
            </w:pPr>
            <w:r w:rsidRPr="0050129E">
              <w:rPr>
                <w:szCs w:val="21"/>
              </w:rPr>
              <w:t>专业选修课</w:t>
            </w:r>
          </w:p>
        </w:tc>
        <w:tc>
          <w:tcPr>
            <w:tcW w:w="2225" w:type="dxa"/>
            <w:vAlign w:val="center"/>
          </w:tcPr>
          <w:p w:rsidR="00901CB8" w:rsidRPr="0050129E" w:rsidRDefault="00901CB8" w:rsidP="00BA4E95">
            <w:pPr>
              <w:spacing w:line="240" w:lineRule="auto"/>
              <w:ind w:firstLine="0"/>
              <w:jc w:val="center"/>
              <w:rPr>
                <w:szCs w:val="21"/>
              </w:rPr>
            </w:pPr>
            <w:r w:rsidRPr="0050129E">
              <w:rPr>
                <w:bCs/>
                <w:szCs w:val="21"/>
              </w:rPr>
              <w:t>配合物功能性研究</w:t>
            </w:r>
            <w:r w:rsidRPr="0050129E">
              <w:rPr>
                <w:bCs/>
                <w:szCs w:val="21"/>
              </w:rPr>
              <w:t>(Functional Property of Complex)</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考查</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16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1275" w:type="dxa"/>
            <w:vAlign w:val="center"/>
          </w:tcPr>
          <w:p w:rsidR="00901CB8" w:rsidRPr="0050129E" w:rsidRDefault="00901CB8" w:rsidP="00BA4E95">
            <w:pPr>
              <w:spacing w:line="240" w:lineRule="auto"/>
              <w:ind w:firstLine="0"/>
              <w:jc w:val="center"/>
              <w:rPr>
                <w:szCs w:val="21"/>
              </w:rPr>
            </w:pPr>
            <w:r w:rsidRPr="0050129E">
              <w:rPr>
                <w:szCs w:val="21"/>
              </w:rPr>
              <w:t>王敬平</w:t>
            </w:r>
          </w:p>
        </w:tc>
        <w:tc>
          <w:tcPr>
            <w:tcW w:w="1276" w:type="dxa"/>
            <w:vMerge w:val="restart"/>
            <w:vAlign w:val="center"/>
          </w:tcPr>
          <w:p w:rsidR="00901CB8" w:rsidRPr="0050129E" w:rsidRDefault="00901CB8" w:rsidP="00BA4E95">
            <w:pPr>
              <w:spacing w:line="240" w:lineRule="auto"/>
              <w:ind w:firstLine="0"/>
              <w:jc w:val="center"/>
              <w:rPr>
                <w:szCs w:val="21"/>
              </w:rPr>
            </w:pPr>
            <w:r w:rsidRPr="0050129E">
              <w:rPr>
                <w:szCs w:val="21"/>
              </w:rPr>
              <w:t xml:space="preserve">≥ 3 </w:t>
            </w:r>
            <w:r w:rsidRPr="0050129E">
              <w:rPr>
                <w:szCs w:val="21"/>
              </w:rPr>
              <w:t>学分</w:t>
            </w:r>
          </w:p>
        </w:tc>
      </w:tr>
      <w:tr w:rsidR="00901CB8" w:rsidRPr="0050129E" w:rsidTr="00BA4E95">
        <w:trPr>
          <w:trHeight w:val="320"/>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BA4E95">
            <w:pPr>
              <w:spacing w:line="240" w:lineRule="auto"/>
              <w:ind w:firstLine="0"/>
              <w:jc w:val="center"/>
              <w:rPr>
                <w:szCs w:val="21"/>
              </w:rPr>
            </w:pPr>
            <w:r w:rsidRPr="0050129E">
              <w:rPr>
                <w:szCs w:val="21"/>
              </w:rPr>
              <w:t>药物化学</w:t>
            </w:r>
          </w:p>
          <w:p w:rsidR="00901CB8" w:rsidRPr="0050129E" w:rsidRDefault="00901CB8" w:rsidP="00BA4E95">
            <w:pPr>
              <w:spacing w:line="240" w:lineRule="auto"/>
              <w:ind w:firstLine="0"/>
              <w:jc w:val="center"/>
              <w:rPr>
                <w:szCs w:val="21"/>
              </w:rPr>
            </w:pPr>
            <w:r w:rsidRPr="0050129E">
              <w:rPr>
                <w:szCs w:val="21"/>
              </w:rPr>
              <w:t>(Medicinal Chemistry</w:t>
            </w:r>
            <w:r w:rsidRPr="0050129E">
              <w:t>)</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考查</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16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1275" w:type="dxa"/>
            <w:vAlign w:val="center"/>
          </w:tcPr>
          <w:p w:rsidR="00901CB8" w:rsidRPr="0050129E" w:rsidRDefault="00901CB8" w:rsidP="00BA4E95">
            <w:pPr>
              <w:spacing w:line="240" w:lineRule="auto"/>
              <w:ind w:firstLine="0"/>
              <w:jc w:val="center"/>
              <w:rPr>
                <w:szCs w:val="21"/>
              </w:rPr>
            </w:pPr>
            <w:r w:rsidRPr="0050129E">
              <w:rPr>
                <w:szCs w:val="21"/>
              </w:rPr>
              <w:t>史</w:t>
            </w:r>
            <w:r w:rsidR="00907EDC">
              <w:rPr>
                <w:rFonts w:hint="eastAsia"/>
                <w:szCs w:val="21"/>
              </w:rPr>
              <w:t xml:space="preserve">  </w:t>
            </w:r>
            <w:r w:rsidRPr="0050129E">
              <w:rPr>
                <w:szCs w:val="21"/>
              </w:rPr>
              <w:t>峰</w:t>
            </w:r>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320"/>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BA4E95">
            <w:pPr>
              <w:spacing w:line="240" w:lineRule="auto"/>
              <w:ind w:firstLine="0"/>
              <w:jc w:val="center"/>
              <w:rPr>
                <w:szCs w:val="21"/>
              </w:rPr>
            </w:pPr>
            <w:r w:rsidRPr="0050129E">
              <w:rPr>
                <w:szCs w:val="21"/>
              </w:rPr>
              <w:t>天然产物分离及应用</w:t>
            </w:r>
            <w:r w:rsidRPr="0050129E">
              <w:rPr>
                <w:szCs w:val="21"/>
              </w:rPr>
              <w:t>(Natural Products-Isolation &amp; Application)</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考查</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16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1275" w:type="dxa"/>
            <w:vAlign w:val="center"/>
          </w:tcPr>
          <w:p w:rsidR="00901CB8" w:rsidRPr="0050129E" w:rsidRDefault="00901CB8" w:rsidP="00BA4E95">
            <w:pPr>
              <w:spacing w:line="240" w:lineRule="auto"/>
              <w:ind w:firstLine="0"/>
              <w:jc w:val="center"/>
              <w:rPr>
                <w:szCs w:val="21"/>
              </w:rPr>
            </w:pPr>
            <w:proofErr w:type="gramStart"/>
            <w:r w:rsidRPr="0050129E">
              <w:rPr>
                <w:szCs w:val="21"/>
              </w:rPr>
              <w:t>赵东保</w:t>
            </w:r>
            <w:proofErr w:type="gramEnd"/>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320"/>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BA4E95">
            <w:pPr>
              <w:spacing w:line="240" w:lineRule="auto"/>
              <w:ind w:firstLine="0"/>
              <w:jc w:val="center"/>
              <w:rPr>
                <w:szCs w:val="21"/>
              </w:rPr>
            </w:pPr>
            <w:r w:rsidRPr="0050129E">
              <w:rPr>
                <w:szCs w:val="21"/>
              </w:rPr>
              <w:t>催化原理</w:t>
            </w:r>
          </w:p>
          <w:p w:rsidR="00901CB8" w:rsidRPr="0050129E" w:rsidRDefault="00901CB8" w:rsidP="00BA4E95">
            <w:pPr>
              <w:spacing w:line="240" w:lineRule="auto"/>
              <w:ind w:firstLine="0"/>
              <w:jc w:val="center"/>
              <w:rPr>
                <w:szCs w:val="21"/>
              </w:rPr>
            </w:pPr>
            <w:r w:rsidRPr="0050129E">
              <w:rPr>
                <w:szCs w:val="21"/>
              </w:rPr>
              <w:t>(Catalytic principle )</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考查</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16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1275" w:type="dxa"/>
            <w:vAlign w:val="center"/>
          </w:tcPr>
          <w:p w:rsidR="00901CB8" w:rsidRPr="0050129E" w:rsidRDefault="00901CB8" w:rsidP="00BA4E95">
            <w:pPr>
              <w:spacing w:line="240" w:lineRule="auto"/>
              <w:ind w:firstLine="0"/>
              <w:jc w:val="center"/>
              <w:rPr>
                <w:szCs w:val="21"/>
              </w:rPr>
            </w:pPr>
            <w:r w:rsidRPr="0050129E">
              <w:rPr>
                <w:szCs w:val="21"/>
              </w:rPr>
              <w:t>李亚敏</w:t>
            </w:r>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320"/>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Merge/>
            <w:vAlign w:val="center"/>
          </w:tcPr>
          <w:p w:rsidR="00901CB8" w:rsidRPr="0050129E" w:rsidRDefault="00901CB8" w:rsidP="00BA4E95">
            <w:pPr>
              <w:spacing w:line="240" w:lineRule="auto"/>
              <w:ind w:firstLine="0"/>
              <w:jc w:val="center"/>
              <w:rPr>
                <w:szCs w:val="21"/>
              </w:rPr>
            </w:pPr>
          </w:p>
        </w:tc>
        <w:tc>
          <w:tcPr>
            <w:tcW w:w="2225" w:type="dxa"/>
            <w:vAlign w:val="center"/>
          </w:tcPr>
          <w:p w:rsidR="00901CB8" w:rsidRPr="0050129E" w:rsidRDefault="00901CB8" w:rsidP="00BA4E95">
            <w:pPr>
              <w:spacing w:line="240" w:lineRule="auto"/>
              <w:ind w:firstLine="0"/>
              <w:jc w:val="center"/>
              <w:rPr>
                <w:szCs w:val="21"/>
              </w:rPr>
            </w:pPr>
            <w:r w:rsidRPr="0050129E">
              <w:rPr>
                <w:bCs/>
                <w:szCs w:val="21"/>
              </w:rPr>
              <w:t>聚合物流变学</w:t>
            </w:r>
            <w:r w:rsidRPr="0050129E">
              <w:rPr>
                <w:bCs/>
                <w:szCs w:val="21"/>
              </w:rPr>
              <w:t>(</w:t>
            </w:r>
            <w:r w:rsidRPr="0050129E">
              <w:t>Polymer Rheology</w:t>
            </w:r>
            <w:r w:rsidRPr="0050129E">
              <w:rPr>
                <w:bCs/>
                <w:szCs w:val="21"/>
              </w:rPr>
              <w:t>)</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考查</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16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709" w:type="dxa"/>
            <w:vAlign w:val="center"/>
          </w:tcPr>
          <w:p w:rsidR="00901CB8" w:rsidRPr="0050129E" w:rsidRDefault="00901CB8" w:rsidP="00BA4E95">
            <w:pPr>
              <w:spacing w:line="240" w:lineRule="auto"/>
              <w:ind w:firstLine="0"/>
              <w:jc w:val="center"/>
              <w:rPr>
                <w:szCs w:val="21"/>
              </w:rPr>
            </w:pPr>
            <w:r w:rsidRPr="0050129E">
              <w:rPr>
                <w:szCs w:val="21"/>
              </w:rPr>
              <w:t>2</w:t>
            </w:r>
          </w:p>
        </w:tc>
        <w:tc>
          <w:tcPr>
            <w:tcW w:w="1275" w:type="dxa"/>
            <w:vAlign w:val="center"/>
          </w:tcPr>
          <w:p w:rsidR="00901CB8" w:rsidRPr="0050129E" w:rsidRDefault="00901CB8" w:rsidP="00BA4E95">
            <w:pPr>
              <w:spacing w:line="240" w:lineRule="auto"/>
              <w:ind w:firstLine="0"/>
              <w:jc w:val="center"/>
              <w:rPr>
                <w:szCs w:val="21"/>
              </w:rPr>
            </w:pPr>
            <w:r w:rsidRPr="0050129E">
              <w:rPr>
                <w:szCs w:val="21"/>
              </w:rPr>
              <w:t>李润明</w:t>
            </w:r>
          </w:p>
        </w:tc>
        <w:tc>
          <w:tcPr>
            <w:tcW w:w="1276" w:type="dxa"/>
            <w:vMerge/>
            <w:vAlign w:val="center"/>
          </w:tcPr>
          <w:p w:rsidR="00901CB8" w:rsidRPr="0050129E" w:rsidRDefault="00901CB8" w:rsidP="00BA4E95">
            <w:pPr>
              <w:spacing w:line="240" w:lineRule="auto"/>
              <w:ind w:firstLine="0"/>
              <w:jc w:val="center"/>
              <w:rPr>
                <w:szCs w:val="21"/>
              </w:rPr>
            </w:pPr>
          </w:p>
        </w:tc>
      </w:tr>
      <w:tr w:rsidR="00901CB8" w:rsidRPr="0050129E" w:rsidTr="00BA4E95">
        <w:trPr>
          <w:trHeight w:val="452"/>
          <w:jc w:val="center"/>
        </w:trPr>
        <w:tc>
          <w:tcPr>
            <w:tcW w:w="575" w:type="dxa"/>
            <w:vMerge/>
            <w:vAlign w:val="center"/>
          </w:tcPr>
          <w:p w:rsidR="00901CB8" w:rsidRPr="0050129E" w:rsidRDefault="00901CB8" w:rsidP="00BA4E95">
            <w:pPr>
              <w:spacing w:line="240" w:lineRule="auto"/>
              <w:ind w:firstLine="0"/>
              <w:jc w:val="center"/>
              <w:rPr>
                <w:szCs w:val="21"/>
              </w:rPr>
            </w:pPr>
          </w:p>
        </w:tc>
        <w:tc>
          <w:tcPr>
            <w:tcW w:w="1276" w:type="dxa"/>
            <w:vAlign w:val="center"/>
          </w:tcPr>
          <w:p w:rsidR="00901CB8" w:rsidRPr="0050129E" w:rsidRDefault="00901CB8" w:rsidP="00BA4E95">
            <w:pPr>
              <w:spacing w:line="240" w:lineRule="auto"/>
              <w:ind w:firstLine="0"/>
              <w:jc w:val="center"/>
              <w:rPr>
                <w:szCs w:val="21"/>
              </w:rPr>
            </w:pPr>
            <w:r w:rsidRPr="0050129E">
              <w:rPr>
                <w:szCs w:val="21"/>
              </w:rPr>
              <w:t>公共选修课</w:t>
            </w:r>
          </w:p>
        </w:tc>
        <w:tc>
          <w:tcPr>
            <w:tcW w:w="2225" w:type="dxa"/>
            <w:vAlign w:val="center"/>
          </w:tcPr>
          <w:p w:rsidR="00901CB8" w:rsidRPr="0050129E" w:rsidRDefault="00901CB8" w:rsidP="00BA4E95">
            <w:pPr>
              <w:spacing w:line="240" w:lineRule="auto"/>
              <w:ind w:firstLine="0"/>
              <w:jc w:val="center"/>
              <w:rPr>
                <w:szCs w:val="21"/>
              </w:rPr>
            </w:pPr>
            <w:r w:rsidRPr="0050129E">
              <w:rPr>
                <w:szCs w:val="21"/>
              </w:rPr>
              <w:t>马克思主义经典著作选读</w:t>
            </w:r>
          </w:p>
        </w:tc>
        <w:tc>
          <w:tcPr>
            <w:tcW w:w="851" w:type="dxa"/>
            <w:vAlign w:val="center"/>
          </w:tcPr>
          <w:p w:rsidR="00901CB8" w:rsidRPr="0050129E" w:rsidRDefault="00901CB8" w:rsidP="00BA4E95">
            <w:pPr>
              <w:spacing w:line="240" w:lineRule="auto"/>
              <w:ind w:firstLine="0"/>
              <w:jc w:val="center"/>
              <w:rPr>
                <w:szCs w:val="21"/>
              </w:rPr>
            </w:pPr>
            <w:r w:rsidRPr="0050129E">
              <w:rPr>
                <w:szCs w:val="21"/>
              </w:rPr>
              <w:t>考查</w:t>
            </w:r>
          </w:p>
        </w:tc>
        <w:tc>
          <w:tcPr>
            <w:tcW w:w="616" w:type="dxa"/>
            <w:vAlign w:val="center"/>
          </w:tcPr>
          <w:p w:rsidR="00901CB8" w:rsidRPr="0050129E" w:rsidRDefault="00901CB8" w:rsidP="00BA4E95">
            <w:pPr>
              <w:spacing w:line="240" w:lineRule="auto"/>
              <w:ind w:firstLine="0"/>
              <w:jc w:val="center"/>
              <w:rPr>
                <w:szCs w:val="21"/>
              </w:rPr>
            </w:pPr>
            <w:r w:rsidRPr="0050129E">
              <w:rPr>
                <w:szCs w:val="21"/>
              </w:rPr>
              <w:t>16</w:t>
            </w:r>
          </w:p>
        </w:tc>
        <w:tc>
          <w:tcPr>
            <w:tcW w:w="567" w:type="dxa"/>
            <w:vAlign w:val="center"/>
          </w:tcPr>
          <w:p w:rsidR="00901CB8" w:rsidRPr="0050129E" w:rsidRDefault="00901CB8" w:rsidP="00BA4E95">
            <w:pPr>
              <w:spacing w:line="240" w:lineRule="auto"/>
              <w:ind w:firstLine="0"/>
              <w:jc w:val="center"/>
              <w:rPr>
                <w:szCs w:val="21"/>
              </w:rPr>
            </w:pPr>
            <w:r w:rsidRPr="0050129E">
              <w:rPr>
                <w:szCs w:val="21"/>
              </w:rPr>
              <w:t>1</w:t>
            </w:r>
          </w:p>
        </w:tc>
        <w:tc>
          <w:tcPr>
            <w:tcW w:w="709" w:type="dxa"/>
            <w:vAlign w:val="center"/>
          </w:tcPr>
          <w:p w:rsidR="00901CB8" w:rsidRPr="0050129E" w:rsidRDefault="00901CB8" w:rsidP="00BA4E95">
            <w:pPr>
              <w:spacing w:line="240" w:lineRule="auto"/>
              <w:ind w:firstLine="0"/>
              <w:jc w:val="center"/>
              <w:rPr>
                <w:szCs w:val="21"/>
              </w:rPr>
            </w:pPr>
          </w:p>
        </w:tc>
        <w:tc>
          <w:tcPr>
            <w:tcW w:w="1275" w:type="dxa"/>
            <w:vAlign w:val="center"/>
          </w:tcPr>
          <w:p w:rsidR="00901CB8" w:rsidRPr="0050129E" w:rsidRDefault="00901CB8" w:rsidP="00BA4E95">
            <w:pPr>
              <w:spacing w:line="240" w:lineRule="auto"/>
              <w:ind w:firstLine="0"/>
              <w:jc w:val="center"/>
              <w:rPr>
                <w:szCs w:val="21"/>
              </w:rPr>
            </w:pPr>
            <w:r w:rsidRPr="0050129E">
              <w:rPr>
                <w:szCs w:val="21"/>
              </w:rPr>
              <w:t>学校安排</w:t>
            </w:r>
          </w:p>
        </w:tc>
        <w:tc>
          <w:tcPr>
            <w:tcW w:w="1276" w:type="dxa"/>
            <w:vAlign w:val="center"/>
          </w:tcPr>
          <w:p w:rsidR="00901CB8" w:rsidRPr="0050129E" w:rsidRDefault="00901CB8" w:rsidP="00BA4E95">
            <w:pPr>
              <w:spacing w:line="240" w:lineRule="auto"/>
              <w:ind w:firstLine="0"/>
              <w:jc w:val="center"/>
              <w:rPr>
                <w:szCs w:val="21"/>
              </w:rPr>
            </w:pPr>
            <w:r w:rsidRPr="0050129E">
              <w:rPr>
                <w:szCs w:val="21"/>
              </w:rPr>
              <w:t xml:space="preserve">1 </w:t>
            </w:r>
            <w:r w:rsidRPr="0050129E">
              <w:rPr>
                <w:szCs w:val="21"/>
              </w:rPr>
              <w:t>学分</w:t>
            </w:r>
          </w:p>
        </w:tc>
      </w:tr>
    </w:tbl>
    <w:p w:rsidR="00901CB8" w:rsidRPr="0050129E" w:rsidRDefault="00901CB8" w:rsidP="00B947D5">
      <w:pPr>
        <w:pStyle w:val="a5"/>
        <w:spacing w:line="360" w:lineRule="auto"/>
        <w:ind w:rightChars="-50" w:right="-105" w:firstLine="480"/>
        <w:jc w:val="left"/>
        <w:rPr>
          <w:rFonts w:eastAsia="仿宋_GB2312"/>
          <w:color w:val="auto"/>
          <w:sz w:val="24"/>
          <w:szCs w:val="24"/>
        </w:rPr>
      </w:pPr>
    </w:p>
    <w:p w:rsidR="00901CB8" w:rsidRPr="0050129E" w:rsidRDefault="00901CB8" w:rsidP="00226F51">
      <w:pPr>
        <w:pStyle w:val="10"/>
      </w:pPr>
      <w:r w:rsidRPr="0050129E">
        <w:lastRenderedPageBreak/>
        <w:t>七、攻读学位的学分要求</w:t>
      </w:r>
    </w:p>
    <w:p w:rsidR="00901CB8" w:rsidRPr="0050129E" w:rsidRDefault="00901CB8" w:rsidP="00B947D5">
      <w:pPr>
        <w:spacing w:line="360" w:lineRule="auto"/>
        <w:ind w:rightChars="-50" w:right="-105" w:firstLineChars="200" w:firstLine="480"/>
        <w:jc w:val="left"/>
        <w:rPr>
          <w:rFonts w:eastAsia="仿宋_GB2312"/>
          <w:color w:val="auto"/>
          <w:sz w:val="24"/>
          <w:szCs w:val="24"/>
        </w:rPr>
      </w:pPr>
      <w:r w:rsidRPr="0050129E">
        <w:rPr>
          <w:rFonts w:eastAsia="仿宋_GB2312"/>
          <w:color w:val="auto"/>
          <w:sz w:val="24"/>
          <w:szCs w:val="24"/>
        </w:rPr>
        <w:t>研究生学分分为课程学分和论文学分两部分。</w:t>
      </w:r>
    </w:p>
    <w:p w:rsidR="00901CB8" w:rsidRPr="0050129E" w:rsidRDefault="00901CB8" w:rsidP="00F52181">
      <w:pPr>
        <w:spacing w:line="360" w:lineRule="auto"/>
        <w:ind w:rightChars="-50" w:right="-105" w:firstLineChars="200" w:firstLine="480"/>
        <w:rPr>
          <w:rFonts w:eastAsia="仿宋_GB2312"/>
          <w:color w:val="auto"/>
          <w:sz w:val="24"/>
          <w:szCs w:val="24"/>
        </w:rPr>
      </w:pPr>
      <w:r w:rsidRPr="0050129E">
        <w:rPr>
          <w:rFonts w:eastAsia="仿宋_GB2312"/>
          <w:color w:val="auto"/>
          <w:sz w:val="24"/>
          <w:szCs w:val="24"/>
        </w:rPr>
        <w:t>课程学分为研究生根据学科专业课程设置、通过课堂学习和课程考核而获得的学分，包括全校公共必修课、公共基础课、专业基础课、专业选修课和补修课等课程学分及学术活动、实践环节学分；各专业课程总学分不低于</w:t>
      </w:r>
      <w:r w:rsidRPr="0050129E">
        <w:rPr>
          <w:rFonts w:eastAsia="仿宋_GB2312"/>
          <w:color w:val="auto"/>
          <w:sz w:val="24"/>
          <w:szCs w:val="24"/>
        </w:rPr>
        <w:t>20</w:t>
      </w:r>
      <w:r w:rsidRPr="0050129E">
        <w:rPr>
          <w:rFonts w:eastAsia="仿宋_GB2312"/>
          <w:color w:val="auto"/>
          <w:sz w:val="24"/>
          <w:szCs w:val="24"/>
        </w:rPr>
        <w:t>学分。</w:t>
      </w:r>
    </w:p>
    <w:p w:rsidR="00901CB8" w:rsidRPr="0050129E" w:rsidRDefault="00901CB8" w:rsidP="00F52181">
      <w:pPr>
        <w:spacing w:line="360" w:lineRule="auto"/>
        <w:ind w:rightChars="-50" w:right="-105" w:firstLineChars="200" w:firstLine="480"/>
        <w:rPr>
          <w:rFonts w:eastAsia="仿宋_GB2312"/>
          <w:color w:val="auto"/>
          <w:sz w:val="24"/>
          <w:szCs w:val="24"/>
        </w:rPr>
      </w:pPr>
      <w:r w:rsidRPr="0050129E">
        <w:rPr>
          <w:rFonts w:eastAsia="仿宋_GB2312"/>
          <w:color w:val="auto"/>
          <w:sz w:val="24"/>
          <w:szCs w:val="24"/>
        </w:rPr>
        <w:t>论文学分为研究生培养过程各环节所获得的学分，包括开题报告、中期考核、预答辩、学位论文。论文学分共计</w:t>
      </w:r>
      <w:r w:rsidRPr="0050129E">
        <w:rPr>
          <w:rFonts w:eastAsia="仿宋_GB2312"/>
          <w:color w:val="auto"/>
          <w:sz w:val="24"/>
          <w:szCs w:val="24"/>
        </w:rPr>
        <w:t>30</w:t>
      </w:r>
      <w:r w:rsidRPr="0050129E">
        <w:rPr>
          <w:rFonts w:eastAsia="仿宋_GB2312"/>
          <w:color w:val="auto"/>
          <w:sz w:val="24"/>
          <w:szCs w:val="24"/>
        </w:rPr>
        <w:t>学分，其中开题报告</w:t>
      </w:r>
      <w:r w:rsidRPr="0050129E">
        <w:rPr>
          <w:rFonts w:eastAsia="仿宋_GB2312"/>
          <w:color w:val="auto"/>
          <w:sz w:val="24"/>
          <w:szCs w:val="24"/>
        </w:rPr>
        <w:t>5</w:t>
      </w:r>
      <w:r w:rsidRPr="0050129E">
        <w:rPr>
          <w:rFonts w:eastAsia="仿宋_GB2312"/>
          <w:color w:val="auto"/>
          <w:sz w:val="24"/>
          <w:szCs w:val="24"/>
        </w:rPr>
        <w:t>学分，中期考核</w:t>
      </w:r>
      <w:r w:rsidRPr="0050129E">
        <w:rPr>
          <w:rFonts w:eastAsia="仿宋_GB2312"/>
          <w:color w:val="auto"/>
          <w:sz w:val="24"/>
          <w:szCs w:val="24"/>
        </w:rPr>
        <w:t>5</w:t>
      </w:r>
      <w:r w:rsidRPr="0050129E">
        <w:rPr>
          <w:rFonts w:eastAsia="仿宋_GB2312"/>
          <w:color w:val="auto"/>
          <w:sz w:val="24"/>
          <w:szCs w:val="24"/>
        </w:rPr>
        <w:t>学分，预答辩</w:t>
      </w:r>
      <w:r w:rsidRPr="0050129E">
        <w:rPr>
          <w:rFonts w:eastAsia="仿宋_GB2312"/>
          <w:color w:val="auto"/>
          <w:sz w:val="24"/>
          <w:szCs w:val="24"/>
        </w:rPr>
        <w:t>5</w:t>
      </w:r>
      <w:r w:rsidRPr="0050129E">
        <w:rPr>
          <w:rFonts w:eastAsia="仿宋_GB2312"/>
          <w:color w:val="auto"/>
          <w:sz w:val="24"/>
          <w:szCs w:val="24"/>
        </w:rPr>
        <w:t>学分，毕业论文</w:t>
      </w:r>
      <w:r w:rsidRPr="0050129E">
        <w:rPr>
          <w:rFonts w:eastAsia="仿宋_GB2312"/>
          <w:color w:val="auto"/>
          <w:sz w:val="24"/>
          <w:szCs w:val="24"/>
        </w:rPr>
        <w:t>15</w:t>
      </w:r>
      <w:r w:rsidRPr="0050129E">
        <w:rPr>
          <w:rFonts w:eastAsia="仿宋_GB2312"/>
          <w:color w:val="auto"/>
          <w:sz w:val="24"/>
          <w:szCs w:val="24"/>
        </w:rPr>
        <w:t>学分。</w:t>
      </w:r>
    </w:p>
    <w:p w:rsidR="00901CB8" w:rsidRPr="0050129E" w:rsidRDefault="00901CB8" w:rsidP="00B947D5">
      <w:pPr>
        <w:spacing w:line="360" w:lineRule="auto"/>
        <w:ind w:rightChars="-50" w:right="-105" w:firstLineChars="200" w:firstLine="480"/>
        <w:jc w:val="left"/>
        <w:rPr>
          <w:rFonts w:eastAsia="仿宋_GB2312"/>
          <w:color w:val="auto"/>
          <w:sz w:val="24"/>
          <w:szCs w:val="24"/>
        </w:rPr>
      </w:pPr>
      <w:r w:rsidRPr="0050129E">
        <w:rPr>
          <w:rFonts w:eastAsia="仿宋_GB2312"/>
          <w:color w:val="auto"/>
          <w:sz w:val="24"/>
          <w:szCs w:val="24"/>
        </w:rPr>
        <w:t>研究生必须根据培养计划通过课程考试或考查。学位课程考试成绩大于或等于</w:t>
      </w:r>
      <w:r w:rsidRPr="0050129E">
        <w:rPr>
          <w:rFonts w:eastAsia="仿宋_GB2312"/>
          <w:color w:val="auto"/>
          <w:sz w:val="24"/>
          <w:szCs w:val="24"/>
        </w:rPr>
        <w:t>70</w:t>
      </w:r>
      <w:r w:rsidRPr="0050129E">
        <w:rPr>
          <w:rFonts w:eastAsia="仿宋_GB2312"/>
          <w:color w:val="auto"/>
          <w:sz w:val="24"/>
          <w:szCs w:val="24"/>
        </w:rPr>
        <w:t>分（百分制）方可取得学分，其他课程大于或等于</w:t>
      </w:r>
      <w:r w:rsidRPr="0050129E">
        <w:rPr>
          <w:rFonts w:eastAsia="仿宋_GB2312"/>
          <w:color w:val="auto"/>
          <w:sz w:val="24"/>
          <w:szCs w:val="24"/>
        </w:rPr>
        <w:t>60</w:t>
      </w:r>
      <w:r w:rsidRPr="0050129E">
        <w:rPr>
          <w:rFonts w:eastAsia="仿宋_GB2312"/>
          <w:color w:val="auto"/>
          <w:sz w:val="24"/>
          <w:szCs w:val="24"/>
        </w:rPr>
        <w:t>分可取得学分。</w:t>
      </w:r>
    </w:p>
    <w:p w:rsidR="00901CB8" w:rsidRPr="0050129E" w:rsidRDefault="00901CB8" w:rsidP="00B947D5">
      <w:pPr>
        <w:spacing w:line="360" w:lineRule="auto"/>
        <w:ind w:rightChars="-50" w:right="-105" w:firstLineChars="200" w:firstLine="480"/>
        <w:jc w:val="left"/>
        <w:rPr>
          <w:rFonts w:eastAsia="仿宋_GB2312"/>
          <w:color w:val="auto"/>
          <w:sz w:val="24"/>
          <w:szCs w:val="24"/>
        </w:rPr>
      </w:pPr>
      <w:r w:rsidRPr="0050129E">
        <w:rPr>
          <w:rFonts w:eastAsia="仿宋_GB2312"/>
          <w:color w:val="auto"/>
          <w:sz w:val="24"/>
          <w:szCs w:val="24"/>
        </w:rPr>
        <w:t>重修必须按教学计划随下一级的教学计划进行，另行组织的考试成绩无效，如确因实际教学情况变更导致下一级没有开设相应课程的情况除外。</w:t>
      </w:r>
    </w:p>
    <w:p w:rsidR="00901CB8" w:rsidRPr="0050129E" w:rsidRDefault="00901CB8" w:rsidP="00B947D5">
      <w:pPr>
        <w:spacing w:line="360" w:lineRule="auto"/>
        <w:ind w:rightChars="-50" w:right="-105" w:firstLineChars="200" w:firstLine="480"/>
        <w:jc w:val="left"/>
        <w:rPr>
          <w:rFonts w:eastAsia="仿宋_GB2312"/>
          <w:color w:val="auto"/>
          <w:sz w:val="24"/>
          <w:szCs w:val="24"/>
        </w:rPr>
      </w:pPr>
    </w:p>
    <w:p w:rsidR="00901CB8" w:rsidRPr="0050129E" w:rsidRDefault="00901CB8" w:rsidP="00226F51">
      <w:pPr>
        <w:pStyle w:val="10"/>
      </w:pPr>
      <w:r w:rsidRPr="0050129E">
        <w:t>八、培养方式与方法</w:t>
      </w:r>
    </w:p>
    <w:p w:rsidR="00901CB8" w:rsidRPr="0050129E" w:rsidRDefault="00901CB8" w:rsidP="00F52181">
      <w:pPr>
        <w:pStyle w:val="a8"/>
        <w:numPr>
          <w:ilvl w:val="0"/>
          <w:numId w:val="21"/>
        </w:numPr>
        <w:spacing w:line="360" w:lineRule="auto"/>
        <w:ind w:left="0" w:firstLine="480"/>
        <w:rPr>
          <w:rFonts w:ascii="Times New Roman"/>
          <w:color w:val="auto"/>
          <w:kern w:val="0"/>
          <w:sz w:val="24"/>
          <w:szCs w:val="24"/>
        </w:rPr>
      </w:pPr>
      <w:r w:rsidRPr="0050129E">
        <w:rPr>
          <w:rFonts w:ascii="Times New Roman"/>
          <w:color w:val="auto"/>
          <w:kern w:val="0"/>
          <w:sz w:val="24"/>
          <w:szCs w:val="24"/>
        </w:rPr>
        <w:t>在博士研究生培养过程中，应合理安排课程学习、社会实践、科学研究、学术交流等各个环节，应着重培养博士研究生的优良学风、探索精神、独立从事科学研究的能力和创新能力。</w:t>
      </w:r>
    </w:p>
    <w:p w:rsidR="00901CB8" w:rsidRPr="0050129E" w:rsidRDefault="00901CB8" w:rsidP="00F52181">
      <w:pPr>
        <w:pStyle w:val="a8"/>
        <w:numPr>
          <w:ilvl w:val="0"/>
          <w:numId w:val="21"/>
        </w:numPr>
        <w:spacing w:line="360" w:lineRule="auto"/>
        <w:ind w:left="0" w:firstLine="480"/>
        <w:rPr>
          <w:rFonts w:ascii="Times New Roman"/>
          <w:color w:val="auto"/>
          <w:kern w:val="0"/>
          <w:sz w:val="24"/>
          <w:szCs w:val="24"/>
        </w:rPr>
      </w:pPr>
      <w:r w:rsidRPr="0050129E">
        <w:rPr>
          <w:rFonts w:ascii="Times New Roman"/>
          <w:color w:val="auto"/>
          <w:kern w:val="0"/>
          <w:sz w:val="24"/>
          <w:szCs w:val="24"/>
        </w:rPr>
        <w:t>博士生培养以科学研究为主，实行导师负责和集体培养相结合的方式。注重创新能力的培养。提倡与国内外著名高校、科研院所联合培养博士生，互相承认学分，聘请国内外知名专家为博士生授课。化学学科所涉及二级博士招生专业均要成立博士生指导小组，指导小组的组长为该生的导师，指导小组的成员由</w:t>
      </w:r>
      <w:r w:rsidRPr="0050129E">
        <w:rPr>
          <w:rFonts w:ascii="Times New Roman"/>
          <w:color w:val="auto"/>
          <w:kern w:val="0"/>
          <w:sz w:val="24"/>
          <w:szCs w:val="24"/>
        </w:rPr>
        <w:t>3</w:t>
      </w:r>
      <w:r w:rsidR="00F52181" w:rsidRPr="0050129E">
        <w:rPr>
          <w:rFonts w:ascii="Times New Roman"/>
          <w:color w:val="auto"/>
          <w:kern w:val="0"/>
          <w:sz w:val="24"/>
          <w:szCs w:val="24"/>
        </w:rPr>
        <w:t>-</w:t>
      </w:r>
      <w:r w:rsidRPr="0050129E">
        <w:rPr>
          <w:rFonts w:ascii="Times New Roman"/>
          <w:color w:val="auto"/>
          <w:kern w:val="0"/>
          <w:sz w:val="24"/>
          <w:szCs w:val="24"/>
        </w:rPr>
        <w:t>5</w:t>
      </w:r>
      <w:r w:rsidRPr="0050129E">
        <w:rPr>
          <w:rFonts w:ascii="Times New Roman"/>
          <w:color w:val="auto"/>
          <w:kern w:val="0"/>
          <w:sz w:val="24"/>
          <w:szCs w:val="24"/>
        </w:rPr>
        <w:t>名专业和相关学科专业的专家（具有副教授以上职称）组成。</w:t>
      </w:r>
    </w:p>
    <w:p w:rsidR="00901CB8" w:rsidRPr="0050129E" w:rsidRDefault="00901CB8" w:rsidP="00F52181">
      <w:pPr>
        <w:pStyle w:val="a8"/>
        <w:numPr>
          <w:ilvl w:val="0"/>
          <w:numId w:val="21"/>
        </w:numPr>
        <w:spacing w:line="360" w:lineRule="auto"/>
        <w:ind w:left="0" w:firstLine="480"/>
        <w:rPr>
          <w:rFonts w:ascii="Times New Roman"/>
          <w:color w:val="auto"/>
          <w:kern w:val="0"/>
          <w:sz w:val="24"/>
          <w:szCs w:val="24"/>
        </w:rPr>
      </w:pPr>
      <w:r w:rsidRPr="0050129E">
        <w:rPr>
          <w:rFonts w:ascii="Times New Roman"/>
          <w:color w:val="auto"/>
          <w:kern w:val="0"/>
          <w:sz w:val="24"/>
          <w:szCs w:val="24"/>
        </w:rPr>
        <w:t>博士生导师应按照《河南大学研究生指导教师选聘条例》中所规定的导师职责，履行导师义务，全面地关心和指导博士生培养。指导小组成员协助导师主要做好以下工作：</w:t>
      </w:r>
      <w:r w:rsidRPr="0050129E">
        <w:rPr>
          <w:rFonts w:ascii="宋体" w:eastAsia="宋体" w:hAnsi="宋体" w:cs="宋体" w:hint="eastAsia"/>
          <w:color w:val="auto"/>
          <w:kern w:val="0"/>
          <w:sz w:val="24"/>
          <w:szCs w:val="24"/>
        </w:rPr>
        <w:t>①</w:t>
      </w:r>
      <w:r w:rsidRPr="0050129E">
        <w:rPr>
          <w:rFonts w:ascii="Times New Roman"/>
          <w:color w:val="auto"/>
          <w:kern w:val="0"/>
          <w:sz w:val="24"/>
          <w:szCs w:val="24"/>
        </w:rPr>
        <w:t>制定博士生培养计划并督促检查实施；</w:t>
      </w:r>
      <w:r w:rsidRPr="0050129E">
        <w:rPr>
          <w:rFonts w:ascii="宋体" w:eastAsia="宋体" w:hAnsi="宋体" w:cs="宋体" w:hint="eastAsia"/>
          <w:color w:val="auto"/>
          <w:kern w:val="0"/>
          <w:sz w:val="24"/>
          <w:szCs w:val="24"/>
        </w:rPr>
        <w:t>②</w:t>
      </w:r>
      <w:r w:rsidRPr="0050129E">
        <w:rPr>
          <w:rFonts w:ascii="Times New Roman"/>
          <w:color w:val="auto"/>
          <w:kern w:val="0"/>
          <w:sz w:val="24"/>
          <w:szCs w:val="24"/>
        </w:rPr>
        <w:t>对博士生进行政治思想、道德品质和学风等方面的教育；</w:t>
      </w:r>
      <w:r w:rsidRPr="0050129E">
        <w:rPr>
          <w:rFonts w:ascii="宋体" w:eastAsia="宋体" w:hAnsi="宋体" w:cs="宋体" w:hint="eastAsia"/>
          <w:color w:val="auto"/>
          <w:kern w:val="0"/>
          <w:sz w:val="24"/>
          <w:szCs w:val="24"/>
        </w:rPr>
        <w:t>③</w:t>
      </w:r>
      <w:r w:rsidRPr="0050129E">
        <w:rPr>
          <w:rFonts w:ascii="Times New Roman"/>
          <w:color w:val="auto"/>
          <w:kern w:val="0"/>
          <w:sz w:val="24"/>
          <w:szCs w:val="24"/>
        </w:rPr>
        <w:t>指导博士生的课程学习、社会实践、科学研究和学位论文撰写。在培养博士生的过程中，在保证基本要求的前提下，导师和指导小组可以采取灵活多样、行之有效的培养方式，提高培养质量。</w:t>
      </w:r>
    </w:p>
    <w:p w:rsidR="00901CB8" w:rsidRPr="0050129E" w:rsidRDefault="00901CB8" w:rsidP="00F52181">
      <w:pPr>
        <w:pStyle w:val="a8"/>
        <w:numPr>
          <w:ilvl w:val="0"/>
          <w:numId w:val="21"/>
        </w:numPr>
        <w:spacing w:line="360" w:lineRule="auto"/>
        <w:ind w:left="0" w:firstLine="480"/>
        <w:rPr>
          <w:rFonts w:ascii="Times New Roman"/>
          <w:color w:val="auto"/>
          <w:kern w:val="0"/>
          <w:sz w:val="24"/>
          <w:szCs w:val="24"/>
        </w:rPr>
      </w:pPr>
      <w:r w:rsidRPr="0050129E">
        <w:rPr>
          <w:rFonts w:ascii="Times New Roman"/>
          <w:color w:val="auto"/>
          <w:kern w:val="0"/>
          <w:sz w:val="24"/>
          <w:szCs w:val="24"/>
        </w:rPr>
        <w:lastRenderedPageBreak/>
        <w:t>博士生的个人培养计划应该充分体现因材施教的原则。培养计划要对该博士生的科学研究方向、课程学习要求及考试方式、学位论文要求及具体安排、毕业后适合的工作等提出比较具体的规定或说明。培养计划一般应在博士生入学后三个月内在导师指导下制订完毕，经导师和学院审核通过后实施。培养计划除导师和博士生本人应留有备份外，学院将博士生制订个人培养计划的情况报研究生院培养办公室备案。</w:t>
      </w:r>
    </w:p>
    <w:p w:rsidR="00353E0E" w:rsidRPr="0050129E" w:rsidRDefault="00353E0E" w:rsidP="00B947D5">
      <w:pPr>
        <w:spacing w:line="360" w:lineRule="auto"/>
        <w:ind w:rightChars="-50" w:right="-105" w:firstLine="0"/>
        <w:jc w:val="left"/>
        <w:rPr>
          <w:rFonts w:eastAsia="仿宋_GB2312"/>
          <w:b/>
          <w:color w:val="auto"/>
          <w:sz w:val="24"/>
          <w:szCs w:val="24"/>
        </w:rPr>
      </w:pPr>
    </w:p>
    <w:p w:rsidR="00901CB8" w:rsidRPr="0050129E" w:rsidRDefault="00901CB8" w:rsidP="00226F51">
      <w:pPr>
        <w:pStyle w:val="10"/>
      </w:pPr>
      <w:r w:rsidRPr="0050129E">
        <w:t>九、学位论文</w:t>
      </w:r>
    </w:p>
    <w:p w:rsidR="00901CB8" w:rsidRPr="0050129E" w:rsidRDefault="00901CB8" w:rsidP="00AD6405">
      <w:pPr>
        <w:pStyle w:val="2"/>
        <w:numPr>
          <w:ilvl w:val="0"/>
          <w:numId w:val="28"/>
        </w:numPr>
      </w:pPr>
      <w:r w:rsidRPr="0050129E">
        <w:t>开题</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sz w:val="24"/>
          <w:szCs w:val="24"/>
        </w:rPr>
        <w:t>开题是研究生培养过程中开展学位论文工作的首要环节。</w:t>
      </w:r>
      <w:r w:rsidRPr="0050129E">
        <w:rPr>
          <w:rFonts w:ascii="Times New Roman"/>
          <w:color w:val="auto"/>
          <w:kern w:val="0"/>
          <w:sz w:val="24"/>
          <w:szCs w:val="24"/>
        </w:rPr>
        <w:t>博士生在撰写论文之前，必须经过认真的调查研究，查阅大量的文献资料，</w:t>
      </w:r>
      <w:r w:rsidRPr="0050129E">
        <w:rPr>
          <w:rFonts w:ascii="Times New Roman"/>
          <w:color w:val="auto"/>
          <w:sz w:val="24"/>
          <w:szCs w:val="24"/>
        </w:rPr>
        <w:t>阅读相关领域文献不低于</w:t>
      </w:r>
      <w:r w:rsidRPr="0050129E">
        <w:rPr>
          <w:rFonts w:ascii="Times New Roman"/>
          <w:color w:val="auto"/>
          <w:sz w:val="24"/>
          <w:szCs w:val="24"/>
        </w:rPr>
        <w:t>100</w:t>
      </w:r>
      <w:r w:rsidRPr="0050129E">
        <w:rPr>
          <w:rFonts w:ascii="Times New Roman"/>
          <w:color w:val="auto"/>
          <w:sz w:val="24"/>
          <w:szCs w:val="24"/>
        </w:rPr>
        <w:t>篇，其中外文文献不低于</w:t>
      </w:r>
      <w:r w:rsidRPr="0050129E">
        <w:rPr>
          <w:rFonts w:ascii="Times New Roman"/>
          <w:color w:val="auto"/>
          <w:sz w:val="24"/>
          <w:szCs w:val="24"/>
        </w:rPr>
        <w:t>80</w:t>
      </w:r>
      <w:r w:rsidRPr="0050129E">
        <w:rPr>
          <w:rFonts w:ascii="Times New Roman"/>
          <w:color w:val="auto"/>
          <w:sz w:val="24"/>
          <w:szCs w:val="24"/>
        </w:rPr>
        <w:t>篇。</w:t>
      </w:r>
      <w:r w:rsidRPr="0050129E">
        <w:rPr>
          <w:rFonts w:ascii="Times New Roman"/>
          <w:color w:val="auto"/>
          <w:kern w:val="0"/>
          <w:sz w:val="24"/>
          <w:szCs w:val="24"/>
        </w:rPr>
        <w:t>了解本课题研究的历史与现状，在此基础上提出自己的主攻方向及奋斗目标，确定自己的技术路线，认真做好选题和作开题报告。论文选题应注重课题的前沿性、创新性、科学性和可行性；开题报告的内容包括课题的来源及立题依据、国内外进展，该研究的创新点及应用前景。博士论文可以是基础研究或应用基础研究，也可以结合科研攻关任务从事应用开发研究，但须有自己的见解或特色。</w:t>
      </w:r>
    </w:p>
    <w:p w:rsidR="00901CB8" w:rsidRPr="0050129E" w:rsidRDefault="00901CB8" w:rsidP="0035164C">
      <w:pPr>
        <w:spacing w:line="360" w:lineRule="auto"/>
        <w:rPr>
          <w:rFonts w:eastAsia="仿宋_GB2312"/>
          <w:color w:val="auto"/>
          <w:sz w:val="24"/>
          <w:szCs w:val="24"/>
        </w:rPr>
      </w:pPr>
      <w:r w:rsidRPr="0050129E">
        <w:rPr>
          <w:rFonts w:eastAsia="仿宋_GB2312"/>
          <w:color w:val="auto"/>
          <w:sz w:val="24"/>
          <w:szCs w:val="24"/>
        </w:rPr>
        <w:t>博士研究生原则上在入学后第</w:t>
      </w:r>
      <w:r w:rsidRPr="0050129E">
        <w:rPr>
          <w:rFonts w:eastAsia="仿宋_GB2312"/>
          <w:color w:val="auto"/>
          <w:sz w:val="24"/>
          <w:szCs w:val="24"/>
        </w:rPr>
        <w:t>3</w:t>
      </w:r>
      <w:r w:rsidRPr="0050129E">
        <w:rPr>
          <w:rFonts w:eastAsia="仿宋_GB2312"/>
          <w:color w:val="auto"/>
          <w:sz w:val="24"/>
          <w:szCs w:val="24"/>
        </w:rPr>
        <w:t>学期（最迟不超过第</w:t>
      </w:r>
      <w:r w:rsidRPr="0050129E">
        <w:rPr>
          <w:rFonts w:eastAsia="仿宋_GB2312"/>
          <w:color w:val="auto"/>
          <w:sz w:val="24"/>
          <w:szCs w:val="24"/>
        </w:rPr>
        <w:t>4</w:t>
      </w:r>
      <w:r w:rsidRPr="0050129E">
        <w:rPr>
          <w:rFonts w:eastAsia="仿宋_GB2312"/>
          <w:color w:val="auto"/>
          <w:sz w:val="24"/>
          <w:szCs w:val="24"/>
        </w:rPr>
        <w:t>学期）、硕博连读研究生在</w:t>
      </w:r>
      <w:proofErr w:type="gramStart"/>
      <w:r w:rsidRPr="0050129E">
        <w:rPr>
          <w:rFonts w:eastAsia="仿宋_GB2312"/>
          <w:color w:val="auto"/>
          <w:sz w:val="24"/>
          <w:szCs w:val="24"/>
        </w:rPr>
        <w:t>转博后</w:t>
      </w:r>
      <w:proofErr w:type="gramEnd"/>
      <w:r w:rsidRPr="0050129E">
        <w:rPr>
          <w:rFonts w:eastAsia="仿宋_GB2312"/>
          <w:color w:val="auto"/>
          <w:sz w:val="24"/>
          <w:szCs w:val="24"/>
        </w:rPr>
        <w:t>的第</w:t>
      </w:r>
      <w:r w:rsidRPr="0050129E">
        <w:rPr>
          <w:rFonts w:eastAsia="仿宋_GB2312"/>
          <w:color w:val="auto"/>
          <w:sz w:val="24"/>
          <w:szCs w:val="24"/>
        </w:rPr>
        <w:t>2</w:t>
      </w:r>
      <w:r w:rsidRPr="0050129E">
        <w:rPr>
          <w:rFonts w:eastAsia="仿宋_GB2312"/>
          <w:color w:val="auto"/>
          <w:sz w:val="24"/>
          <w:szCs w:val="24"/>
        </w:rPr>
        <w:t>学期（最迟不超过第</w:t>
      </w:r>
      <w:r w:rsidRPr="0050129E">
        <w:rPr>
          <w:rFonts w:eastAsia="仿宋_GB2312"/>
          <w:color w:val="auto"/>
          <w:sz w:val="24"/>
          <w:szCs w:val="24"/>
        </w:rPr>
        <w:t>3</w:t>
      </w:r>
      <w:r w:rsidRPr="0050129E">
        <w:rPr>
          <w:rFonts w:eastAsia="仿宋_GB2312"/>
          <w:color w:val="auto"/>
          <w:sz w:val="24"/>
          <w:szCs w:val="24"/>
        </w:rPr>
        <w:t>学期）完成。博士生开题由博士生所在专业组织，由若干名本学科或相近学科教授参加，以学术报告方式进行。</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t>开题报告由学院组织，除保密论文外，开题报告应公开进行，经评审组评审合格后可开展论文工作。开题报告具体时间由考生所在专业自行确定，但距离申请学位论文答辩的时间一般不少于两年半。</w:t>
      </w:r>
    </w:p>
    <w:p w:rsidR="00901CB8" w:rsidRPr="0050129E" w:rsidRDefault="00901CB8" w:rsidP="00AD6405">
      <w:pPr>
        <w:pStyle w:val="2"/>
        <w:numPr>
          <w:ilvl w:val="0"/>
          <w:numId w:val="28"/>
        </w:numPr>
      </w:pPr>
      <w:r w:rsidRPr="0050129E">
        <w:t>中期考核</w:t>
      </w:r>
    </w:p>
    <w:p w:rsidR="00901CB8" w:rsidRPr="0050129E" w:rsidRDefault="00901CB8" w:rsidP="00B947D5">
      <w:pPr>
        <w:pStyle w:val="a8"/>
        <w:spacing w:line="360" w:lineRule="auto"/>
        <w:ind w:firstLine="480"/>
        <w:rPr>
          <w:rFonts w:ascii="Times New Roman"/>
          <w:color w:val="auto"/>
          <w:sz w:val="24"/>
          <w:szCs w:val="24"/>
        </w:rPr>
      </w:pPr>
      <w:r w:rsidRPr="0050129E">
        <w:rPr>
          <w:rFonts w:ascii="Times New Roman"/>
          <w:color w:val="auto"/>
          <w:kern w:val="0"/>
          <w:sz w:val="24"/>
          <w:szCs w:val="24"/>
        </w:rPr>
        <w:t>博士研究生的中期考核包括三部分，即课程成绩与平时表现、学科综合考试、开题及研究进展报告。</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t>考核工作在入学后第三学期进行，由博士所在专业组织考核小组，着重对博</w:t>
      </w:r>
      <w:r w:rsidRPr="0050129E">
        <w:rPr>
          <w:rFonts w:ascii="Times New Roman"/>
          <w:color w:val="auto"/>
          <w:kern w:val="0"/>
          <w:sz w:val="24"/>
          <w:szCs w:val="24"/>
        </w:rPr>
        <w:lastRenderedPageBreak/>
        <w:t>士生政治思想品德、治学态度、课程学习、学科综合考试、学位论文开题报告等方面进行全面评价，提出考核意见，进行评优分流。考核结果分为通过、延期、终止、淘汰四级。由学院提出当年博士研究生资格淘汰建议，报学校审批。</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t>除保密论文外，中期考核应公开进行，具体时间由博士生所在专业自行确定，但距离申请答辩的时间一般不少于一年。</w:t>
      </w:r>
    </w:p>
    <w:p w:rsidR="00901CB8" w:rsidRPr="0050129E" w:rsidRDefault="00901CB8" w:rsidP="00AD6405">
      <w:pPr>
        <w:pStyle w:val="2"/>
        <w:numPr>
          <w:ilvl w:val="0"/>
          <w:numId w:val="28"/>
        </w:numPr>
      </w:pPr>
      <w:r w:rsidRPr="0050129E">
        <w:t>学术活动</w:t>
      </w:r>
    </w:p>
    <w:p w:rsidR="00901CB8" w:rsidRPr="0050129E" w:rsidRDefault="00901CB8" w:rsidP="00B947D5">
      <w:pPr>
        <w:spacing w:line="360" w:lineRule="auto"/>
        <w:ind w:rightChars="-50" w:right="-105" w:firstLineChars="200" w:firstLine="480"/>
        <w:jc w:val="left"/>
        <w:rPr>
          <w:rFonts w:eastAsia="仿宋_GB2312"/>
          <w:color w:val="auto"/>
          <w:sz w:val="24"/>
          <w:szCs w:val="24"/>
        </w:rPr>
      </w:pPr>
      <w:r w:rsidRPr="0050129E">
        <w:rPr>
          <w:rFonts w:eastAsia="仿宋_GB2312"/>
          <w:color w:val="auto"/>
          <w:sz w:val="24"/>
          <w:szCs w:val="24"/>
        </w:rPr>
        <w:t>研究生学习期间须参加各种学术活动，并填写学术活动记录表，记录学术活动内容和收获。博士生在学期间必须参加</w:t>
      </w:r>
      <w:r w:rsidRPr="0050129E">
        <w:rPr>
          <w:rFonts w:eastAsia="仿宋_GB2312"/>
          <w:color w:val="auto"/>
          <w:sz w:val="24"/>
          <w:szCs w:val="24"/>
        </w:rPr>
        <w:t>1</w:t>
      </w:r>
      <w:r w:rsidRPr="0050129E">
        <w:rPr>
          <w:rFonts w:eastAsia="仿宋_GB2312"/>
          <w:color w:val="auto"/>
          <w:sz w:val="24"/>
          <w:szCs w:val="24"/>
        </w:rPr>
        <w:t>次以上国内学术会议并提交会议论文，听</w:t>
      </w:r>
      <w:r w:rsidRPr="0050129E">
        <w:rPr>
          <w:rFonts w:eastAsia="仿宋_GB2312"/>
          <w:color w:val="auto"/>
          <w:sz w:val="24"/>
          <w:szCs w:val="24"/>
        </w:rPr>
        <w:t>10</w:t>
      </w:r>
      <w:r w:rsidRPr="0050129E">
        <w:rPr>
          <w:rFonts w:eastAsia="仿宋_GB2312"/>
          <w:color w:val="auto"/>
          <w:sz w:val="24"/>
          <w:szCs w:val="24"/>
        </w:rPr>
        <w:t>次学术讲座，需填写《河南大学博士研究生参加学术活动登记本》，答辩前送交研究生院培养与学位办公室审核。</w:t>
      </w:r>
    </w:p>
    <w:p w:rsidR="00901CB8" w:rsidRPr="0050129E" w:rsidRDefault="00901CB8" w:rsidP="00AD6405">
      <w:pPr>
        <w:pStyle w:val="2"/>
        <w:numPr>
          <w:ilvl w:val="0"/>
          <w:numId w:val="28"/>
        </w:numPr>
      </w:pPr>
      <w:r w:rsidRPr="0050129E">
        <w:t>实践环节</w:t>
      </w:r>
    </w:p>
    <w:p w:rsidR="00901CB8" w:rsidRPr="0050129E" w:rsidRDefault="00901CB8" w:rsidP="00B947D5">
      <w:pPr>
        <w:spacing w:line="360" w:lineRule="auto"/>
        <w:ind w:rightChars="-50" w:right="-105" w:firstLineChars="200" w:firstLine="480"/>
        <w:jc w:val="left"/>
        <w:rPr>
          <w:rFonts w:eastAsia="仿宋_GB2312"/>
          <w:color w:val="auto"/>
          <w:sz w:val="24"/>
          <w:szCs w:val="24"/>
        </w:rPr>
      </w:pPr>
      <w:r w:rsidRPr="0050129E">
        <w:rPr>
          <w:rFonts w:eastAsia="仿宋_GB2312"/>
          <w:color w:val="auto"/>
          <w:sz w:val="24"/>
          <w:szCs w:val="24"/>
        </w:rPr>
        <w:t>博士研究生应参加各种实践活动，包括教学实践、社会调查、承担校内外的科研、设计、调研、咨询、技术开发和服务等活动。实践环节完成后由导师及其指导小组予以评定成绩，经学院研究生培养办公室审核，报研究生院备案。</w:t>
      </w:r>
    </w:p>
    <w:p w:rsidR="00901CB8" w:rsidRPr="0050129E" w:rsidRDefault="00901CB8" w:rsidP="00AD6405">
      <w:pPr>
        <w:pStyle w:val="2"/>
        <w:numPr>
          <w:ilvl w:val="0"/>
          <w:numId w:val="28"/>
        </w:numPr>
      </w:pPr>
      <w:r w:rsidRPr="0050129E">
        <w:t>学位论文</w:t>
      </w:r>
    </w:p>
    <w:p w:rsidR="00901CB8" w:rsidRPr="0050129E" w:rsidRDefault="00901CB8" w:rsidP="00AB0AD9">
      <w:pPr>
        <w:numPr>
          <w:ilvl w:val="0"/>
          <w:numId w:val="25"/>
        </w:numPr>
        <w:spacing w:line="360" w:lineRule="auto"/>
        <w:rPr>
          <w:rFonts w:eastAsia="仿宋_GB2312"/>
          <w:color w:val="auto"/>
          <w:sz w:val="24"/>
          <w:szCs w:val="24"/>
        </w:rPr>
      </w:pPr>
      <w:r w:rsidRPr="0050129E">
        <w:rPr>
          <w:rFonts w:eastAsia="仿宋_GB2312"/>
          <w:color w:val="auto"/>
          <w:sz w:val="24"/>
          <w:szCs w:val="24"/>
        </w:rPr>
        <w:t>学位论文要求</w:t>
      </w:r>
    </w:p>
    <w:p w:rsidR="00901CB8" w:rsidRPr="0050129E" w:rsidRDefault="00901CB8" w:rsidP="0035164C">
      <w:pPr>
        <w:spacing w:line="360" w:lineRule="auto"/>
        <w:rPr>
          <w:rFonts w:eastAsia="仿宋_GB2312"/>
          <w:color w:val="auto"/>
          <w:sz w:val="24"/>
          <w:szCs w:val="24"/>
        </w:rPr>
      </w:pPr>
      <w:r w:rsidRPr="0050129E">
        <w:rPr>
          <w:rFonts w:eastAsia="仿宋_GB2312"/>
          <w:color w:val="auto"/>
          <w:sz w:val="24"/>
          <w:szCs w:val="24"/>
        </w:rPr>
        <w:t>博士生课题研究时间不少于</w:t>
      </w:r>
      <w:r w:rsidRPr="0050129E">
        <w:rPr>
          <w:rFonts w:eastAsia="仿宋_GB2312"/>
          <w:color w:val="auto"/>
          <w:sz w:val="24"/>
          <w:szCs w:val="24"/>
        </w:rPr>
        <w:t>2</w:t>
      </w:r>
      <w:r w:rsidRPr="0050129E">
        <w:rPr>
          <w:rFonts w:eastAsia="仿宋_GB2312"/>
          <w:color w:val="auto"/>
          <w:sz w:val="24"/>
          <w:szCs w:val="24"/>
        </w:rPr>
        <w:t>年，论文字数不少于</w:t>
      </w:r>
      <w:r w:rsidRPr="0050129E">
        <w:rPr>
          <w:rFonts w:eastAsia="仿宋_GB2312"/>
          <w:color w:val="auto"/>
          <w:sz w:val="24"/>
          <w:szCs w:val="24"/>
        </w:rPr>
        <w:t>5</w:t>
      </w:r>
      <w:r w:rsidRPr="0050129E">
        <w:rPr>
          <w:rFonts w:eastAsia="仿宋_GB2312"/>
          <w:color w:val="auto"/>
          <w:sz w:val="24"/>
          <w:szCs w:val="24"/>
        </w:rPr>
        <w:t>万字，博士学位论文应当表明作者具有独立从事科学研究工作的能力，并在科学或专门技术上做出创造性的成果。在学期间发表学术论文按照《河南大学化学化工学院化学专业博士学位研究生培养基本要求》执行。</w:t>
      </w:r>
    </w:p>
    <w:p w:rsidR="00901CB8" w:rsidRPr="0050129E" w:rsidRDefault="00901CB8" w:rsidP="00B947D5">
      <w:pPr>
        <w:spacing w:line="360" w:lineRule="auto"/>
        <w:ind w:firstLineChars="200" w:firstLine="480"/>
        <w:rPr>
          <w:rFonts w:eastAsia="仿宋_GB2312"/>
          <w:color w:val="auto"/>
          <w:sz w:val="24"/>
          <w:szCs w:val="24"/>
        </w:rPr>
      </w:pPr>
      <w:r w:rsidRPr="0050129E">
        <w:rPr>
          <w:rFonts w:eastAsia="仿宋_GB2312"/>
          <w:color w:val="auto"/>
          <w:sz w:val="24"/>
          <w:szCs w:val="24"/>
        </w:rPr>
        <w:t>学位论文要求概念清楚、立论正确、分析严谨、计算精确、数据可靠、言简意赅、图表清晰、层次分明、格式规范，内容主要包括</w:t>
      </w:r>
      <w:r w:rsidR="00FC7F24">
        <w:rPr>
          <w:rFonts w:eastAsia="仿宋_GB2312" w:hint="eastAsia"/>
          <w:color w:val="auto"/>
          <w:sz w:val="24"/>
          <w:szCs w:val="24"/>
        </w:rPr>
        <w:t>：</w:t>
      </w:r>
      <w:r w:rsidR="00A94A88" w:rsidRPr="0050129E">
        <w:rPr>
          <w:rFonts w:ascii="宋体" w:hAnsi="宋体" w:cs="宋体" w:hint="eastAsia"/>
          <w:color w:val="auto"/>
          <w:sz w:val="24"/>
          <w:szCs w:val="24"/>
        </w:rPr>
        <w:t>①</w:t>
      </w:r>
      <w:r w:rsidRPr="0050129E">
        <w:rPr>
          <w:rFonts w:eastAsia="仿宋_GB2312"/>
          <w:color w:val="auto"/>
          <w:sz w:val="24"/>
          <w:szCs w:val="24"/>
        </w:rPr>
        <w:t>综述课题的理论意义和实用价值，国内外研究动态，需要解决的问题和途径以及本人做出的贡献；</w:t>
      </w:r>
      <w:r w:rsidR="00A94A88" w:rsidRPr="0050129E">
        <w:rPr>
          <w:rFonts w:ascii="宋体" w:hAnsi="宋体" w:cs="宋体" w:hint="eastAsia"/>
          <w:color w:val="auto"/>
          <w:sz w:val="24"/>
          <w:szCs w:val="24"/>
        </w:rPr>
        <w:t>②</w:t>
      </w:r>
      <w:r w:rsidRPr="0050129E">
        <w:rPr>
          <w:rFonts w:eastAsia="仿宋_GB2312"/>
          <w:color w:val="auto"/>
          <w:sz w:val="24"/>
          <w:szCs w:val="24"/>
        </w:rPr>
        <w:t>说明采用的实验方法、实验装置和计算方法，并对整理和处理的数据进行理论分析与讨论；</w:t>
      </w:r>
      <w:r w:rsidR="00A94A88" w:rsidRPr="0050129E">
        <w:rPr>
          <w:rFonts w:ascii="宋体" w:hAnsi="宋体" w:cs="宋体" w:hint="eastAsia"/>
          <w:color w:val="auto"/>
          <w:sz w:val="24"/>
          <w:szCs w:val="24"/>
        </w:rPr>
        <w:t>③</w:t>
      </w:r>
      <w:r w:rsidRPr="0050129E">
        <w:rPr>
          <w:rFonts w:eastAsia="仿宋_GB2312"/>
          <w:color w:val="auto"/>
          <w:sz w:val="24"/>
          <w:szCs w:val="24"/>
        </w:rPr>
        <w:t>对所得结果进行概括和总结，并提出进一步深入研究的思路和建议；</w:t>
      </w:r>
      <w:r w:rsidR="00A94A88" w:rsidRPr="0050129E">
        <w:rPr>
          <w:rFonts w:ascii="宋体" w:hAnsi="宋体" w:cs="宋体" w:hint="eastAsia"/>
          <w:color w:val="auto"/>
          <w:sz w:val="24"/>
          <w:szCs w:val="24"/>
        </w:rPr>
        <w:t>④</w:t>
      </w:r>
      <w:r w:rsidRPr="0050129E">
        <w:rPr>
          <w:rFonts w:eastAsia="仿宋_GB2312"/>
          <w:color w:val="auto"/>
          <w:sz w:val="24"/>
          <w:szCs w:val="24"/>
        </w:rPr>
        <w:t>给出所有的公式、计算程序说明、列出必要的原始数据以及所引用的文献资料；</w:t>
      </w:r>
      <w:r w:rsidR="00A94A88" w:rsidRPr="0050129E">
        <w:rPr>
          <w:rFonts w:ascii="宋体" w:hAnsi="宋体" w:cs="宋体" w:hint="eastAsia"/>
          <w:color w:val="auto"/>
          <w:sz w:val="24"/>
          <w:szCs w:val="24"/>
        </w:rPr>
        <w:lastRenderedPageBreak/>
        <w:t>⑤</w:t>
      </w:r>
      <w:r w:rsidRPr="0050129E">
        <w:rPr>
          <w:rFonts w:eastAsia="仿宋_GB2312"/>
          <w:color w:val="auto"/>
          <w:sz w:val="24"/>
          <w:szCs w:val="24"/>
        </w:rPr>
        <w:t>引用别人的科研成果必须明确指出，与别人合作的部分应说明本人的具体工作。</w:t>
      </w:r>
    </w:p>
    <w:p w:rsidR="00901CB8" w:rsidRPr="0050129E" w:rsidRDefault="00901CB8" w:rsidP="00AB0AD9">
      <w:pPr>
        <w:numPr>
          <w:ilvl w:val="0"/>
          <w:numId w:val="25"/>
        </w:numPr>
        <w:spacing w:line="360" w:lineRule="auto"/>
        <w:rPr>
          <w:rFonts w:eastAsia="仿宋_GB2312"/>
          <w:color w:val="auto"/>
          <w:sz w:val="24"/>
          <w:szCs w:val="24"/>
        </w:rPr>
      </w:pPr>
      <w:r w:rsidRPr="0050129E">
        <w:rPr>
          <w:rFonts w:eastAsia="仿宋_GB2312"/>
          <w:color w:val="auto"/>
          <w:sz w:val="24"/>
          <w:szCs w:val="24"/>
        </w:rPr>
        <w:t>学位论文评阅</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t>博士学位论文，要求作者对所研究的课题在科学或专门技术上做出创造性的成果，并对化学学科相关专业的发展具有较大的意义。应在导师、指导小组的指导下，由博士生本人独立完成，应是一篇系统的完整的学术论文。</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t>博士生学位论文完成后，导师应按照《河南大学学位授予工作细则》中相关规定的要求，认真进行审阅，写出详细的学术评语，签署是否同意送审的意见。由校学位评定委员会办公室负责送审。送审工作每年进行</w:t>
      </w:r>
      <w:r w:rsidRPr="0050129E">
        <w:rPr>
          <w:rFonts w:ascii="Times New Roman"/>
          <w:color w:val="auto"/>
          <w:kern w:val="0"/>
          <w:sz w:val="24"/>
          <w:szCs w:val="24"/>
        </w:rPr>
        <w:t>2</w:t>
      </w:r>
      <w:r w:rsidRPr="0050129E">
        <w:rPr>
          <w:rFonts w:ascii="Times New Roman"/>
          <w:color w:val="auto"/>
          <w:kern w:val="0"/>
          <w:sz w:val="24"/>
          <w:szCs w:val="24"/>
        </w:rPr>
        <w:t>次，上半年申请答辩者，最迟在</w:t>
      </w:r>
      <w:r w:rsidRPr="0050129E">
        <w:rPr>
          <w:rFonts w:ascii="Times New Roman"/>
          <w:color w:val="auto"/>
          <w:kern w:val="0"/>
          <w:sz w:val="24"/>
          <w:szCs w:val="24"/>
        </w:rPr>
        <w:t>3</w:t>
      </w:r>
      <w:r w:rsidRPr="0050129E">
        <w:rPr>
          <w:rFonts w:ascii="Times New Roman"/>
          <w:color w:val="auto"/>
          <w:kern w:val="0"/>
          <w:sz w:val="24"/>
          <w:szCs w:val="24"/>
        </w:rPr>
        <w:t>月上旬将送审论文集中送交研究生院；下半年申请答辩者，要求最迟在</w:t>
      </w:r>
      <w:r w:rsidRPr="0050129E">
        <w:rPr>
          <w:rFonts w:ascii="Times New Roman"/>
          <w:color w:val="auto"/>
          <w:kern w:val="0"/>
          <w:sz w:val="24"/>
          <w:szCs w:val="24"/>
        </w:rPr>
        <w:t>10</w:t>
      </w:r>
      <w:r w:rsidRPr="0050129E">
        <w:rPr>
          <w:rFonts w:ascii="Times New Roman"/>
          <w:color w:val="auto"/>
          <w:kern w:val="0"/>
          <w:sz w:val="24"/>
          <w:szCs w:val="24"/>
        </w:rPr>
        <w:t>月上旬将送审论文集中送交研究生院。</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t>为保证论文评阅意见的公正性，送审采取</w:t>
      </w:r>
      <w:r w:rsidRPr="0050129E">
        <w:rPr>
          <w:rFonts w:ascii="Times New Roman"/>
          <w:color w:val="auto"/>
          <w:kern w:val="0"/>
          <w:sz w:val="24"/>
          <w:szCs w:val="24"/>
        </w:rPr>
        <w:t>“</w:t>
      </w:r>
      <w:r w:rsidRPr="0050129E">
        <w:rPr>
          <w:rFonts w:ascii="Times New Roman"/>
          <w:color w:val="auto"/>
          <w:kern w:val="0"/>
          <w:sz w:val="24"/>
          <w:szCs w:val="24"/>
        </w:rPr>
        <w:t>双方匿名</w:t>
      </w:r>
      <w:r w:rsidRPr="0050129E">
        <w:rPr>
          <w:rFonts w:ascii="Times New Roman"/>
          <w:color w:val="auto"/>
          <w:kern w:val="0"/>
          <w:sz w:val="24"/>
          <w:szCs w:val="24"/>
        </w:rPr>
        <w:t>”</w:t>
      </w:r>
      <w:r w:rsidRPr="0050129E">
        <w:rPr>
          <w:rFonts w:ascii="Times New Roman"/>
          <w:color w:val="auto"/>
          <w:kern w:val="0"/>
          <w:sz w:val="24"/>
          <w:szCs w:val="24"/>
        </w:rPr>
        <w:t>办法，即寄送论文时隐去作者和导师姓名，公布论文的评阅意见和征求意见时隐去论文评阅人的姓名。博士生和其导师不得打听论文评阅人的名单。每位学位申请者需提交</w:t>
      </w:r>
      <w:proofErr w:type="gramStart"/>
      <w:r w:rsidRPr="0050129E">
        <w:rPr>
          <w:rFonts w:ascii="Times New Roman"/>
          <w:color w:val="auto"/>
          <w:kern w:val="0"/>
          <w:sz w:val="24"/>
          <w:szCs w:val="24"/>
        </w:rPr>
        <w:t>3</w:t>
      </w:r>
      <w:r w:rsidRPr="0050129E">
        <w:rPr>
          <w:rFonts w:ascii="Times New Roman"/>
          <w:color w:val="auto"/>
          <w:kern w:val="0"/>
          <w:sz w:val="24"/>
          <w:szCs w:val="24"/>
        </w:rPr>
        <w:t>份盲审学位</w:t>
      </w:r>
      <w:proofErr w:type="gramEnd"/>
      <w:r w:rsidRPr="0050129E">
        <w:rPr>
          <w:rFonts w:ascii="Times New Roman"/>
          <w:color w:val="auto"/>
          <w:kern w:val="0"/>
          <w:sz w:val="24"/>
          <w:szCs w:val="24"/>
        </w:rPr>
        <w:t>论文。</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t>3</w:t>
      </w:r>
      <w:r w:rsidRPr="0050129E">
        <w:rPr>
          <w:rFonts w:ascii="Times New Roman"/>
          <w:color w:val="auto"/>
          <w:kern w:val="0"/>
          <w:sz w:val="24"/>
          <w:szCs w:val="24"/>
        </w:rPr>
        <w:t>位评审专家若有两位或以上不同意答辩者，即取消本次申请答辩资格，半年到一年后重新进行评审。若有一位不同意答辩者，可以申请复审。由研究生填写学位论文复审申请，导师签字，学科带头人签署同意复审意见，由研究生院学位办另请专家复审。复审通过者可正常申请答辩；复审不通过者，半年到一年后重新进行评审。</w:t>
      </w:r>
      <w:r w:rsidRPr="0050129E">
        <w:rPr>
          <w:rFonts w:ascii="Times New Roman"/>
          <w:color w:val="auto"/>
          <w:kern w:val="0"/>
          <w:sz w:val="24"/>
          <w:szCs w:val="24"/>
        </w:rPr>
        <w:br/>
      </w:r>
      <w:r w:rsidR="00384565">
        <w:rPr>
          <w:rFonts w:ascii="Times New Roman" w:hint="eastAsia"/>
          <w:color w:val="auto"/>
          <w:kern w:val="0"/>
          <w:sz w:val="24"/>
          <w:szCs w:val="24"/>
        </w:rPr>
        <w:t xml:space="preserve">    </w:t>
      </w:r>
      <w:r w:rsidRPr="0050129E">
        <w:rPr>
          <w:rFonts w:ascii="Times New Roman"/>
          <w:color w:val="auto"/>
          <w:kern w:val="0"/>
          <w:sz w:val="24"/>
          <w:szCs w:val="24"/>
        </w:rPr>
        <w:t>对于评审专家提出修改意见者，研究生应按评审专家的意见进行认真修改，并</w:t>
      </w:r>
      <w:proofErr w:type="gramStart"/>
      <w:r w:rsidRPr="0050129E">
        <w:rPr>
          <w:rFonts w:ascii="Times New Roman"/>
          <w:color w:val="auto"/>
          <w:kern w:val="0"/>
          <w:sz w:val="24"/>
          <w:szCs w:val="24"/>
        </w:rPr>
        <w:t>附修改</w:t>
      </w:r>
      <w:proofErr w:type="gramEnd"/>
      <w:r w:rsidRPr="0050129E">
        <w:rPr>
          <w:rFonts w:ascii="Times New Roman"/>
          <w:color w:val="auto"/>
          <w:kern w:val="0"/>
          <w:sz w:val="24"/>
          <w:szCs w:val="24"/>
        </w:rPr>
        <w:t>说明。经导师审查后签署</w:t>
      </w:r>
      <w:r w:rsidRPr="0050129E">
        <w:rPr>
          <w:rFonts w:ascii="Times New Roman"/>
          <w:color w:val="auto"/>
          <w:kern w:val="0"/>
          <w:sz w:val="24"/>
          <w:szCs w:val="24"/>
        </w:rPr>
        <w:t>“</w:t>
      </w:r>
      <w:r w:rsidRPr="0050129E">
        <w:rPr>
          <w:rFonts w:ascii="Times New Roman"/>
          <w:color w:val="auto"/>
          <w:kern w:val="0"/>
          <w:sz w:val="24"/>
          <w:szCs w:val="24"/>
        </w:rPr>
        <w:t>同意进行答辩</w:t>
      </w:r>
      <w:r w:rsidRPr="0050129E">
        <w:rPr>
          <w:rFonts w:ascii="Times New Roman"/>
          <w:color w:val="auto"/>
          <w:kern w:val="0"/>
          <w:sz w:val="24"/>
          <w:szCs w:val="24"/>
        </w:rPr>
        <w:t>”</w:t>
      </w:r>
      <w:r w:rsidRPr="0050129E">
        <w:rPr>
          <w:rFonts w:ascii="Times New Roman"/>
          <w:color w:val="auto"/>
          <w:kern w:val="0"/>
          <w:sz w:val="24"/>
          <w:szCs w:val="24"/>
        </w:rPr>
        <w:t>的意见后，方可申请答辩。</w:t>
      </w:r>
    </w:p>
    <w:p w:rsidR="00901CB8" w:rsidRPr="0050129E" w:rsidRDefault="00901CB8" w:rsidP="00AB0AD9">
      <w:pPr>
        <w:pStyle w:val="a8"/>
        <w:numPr>
          <w:ilvl w:val="0"/>
          <w:numId w:val="25"/>
        </w:numPr>
        <w:spacing w:line="360" w:lineRule="auto"/>
        <w:ind w:firstLineChars="0"/>
        <w:rPr>
          <w:rFonts w:ascii="Times New Roman"/>
          <w:color w:val="auto"/>
          <w:kern w:val="0"/>
          <w:sz w:val="24"/>
          <w:szCs w:val="24"/>
        </w:rPr>
      </w:pPr>
      <w:r w:rsidRPr="0050129E">
        <w:rPr>
          <w:rFonts w:ascii="Times New Roman"/>
          <w:color w:val="auto"/>
          <w:kern w:val="0"/>
          <w:sz w:val="24"/>
          <w:szCs w:val="24"/>
        </w:rPr>
        <w:t>预答辩</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t>在答辩两个月前，</w:t>
      </w:r>
      <w:proofErr w:type="gramStart"/>
      <w:r w:rsidRPr="0050129E">
        <w:rPr>
          <w:rFonts w:ascii="Times New Roman"/>
          <w:color w:val="auto"/>
          <w:kern w:val="0"/>
          <w:sz w:val="24"/>
          <w:szCs w:val="24"/>
        </w:rPr>
        <w:t>应举行预答辩</w:t>
      </w:r>
      <w:proofErr w:type="gramEnd"/>
      <w:r w:rsidRPr="0050129E">
        <w:rPr>
          <w:rFonts w:ascii="Times New Roman"/>
          <w:color w:val="auto"/>
          <w:kern w:val="0"/>
          <w:sz w:val="24"/>
          <w:szCs w:val="24"/>
        </w:rPr>
        <w:t>。预答辩小组成员对学位论文初稿提出问题，根据论文的创新性、学术水平、工作量、理论研究和实验研究的理论依据、研究成果、关键性结论等做出评价</w:t>
      </w:r>
      <w:r w:rsidRPr="0050129E">
        <w:rPr>
          <w:rFonts w:ascii="Times New Roman"/>
          <w:color w:val="auto"/>
          <w:kern w:val="0"/>
          <w:sz w:val="24"/>
          <w:szCs w:val="24"/>
        </w:rPr>
        <w:t>,</w:t>
      </w:r>
      <w:r w:rsidRPr="0050129E">
        <w:rPr>
          <w:rFonts w:ascii="Times New Roman"/>
          <w:color w:val="auto"/>
          <w:kern w:val="0"/>
          <w:sz w:val="24"/>
          <w:szCs w:val="24"/>
        </w:rPr>
        <w:t>并给出详细的论文修改或者完善的意见；同时得出预答辩结论。预答辩结论为三类：合格、基本合格和不合格。预答辩结论为合格者，或者基本合格经导师同意后，可以进行答辩资格审核。预答辩不合格者，必须推迟答辩时间。</w:t>
      </w:r>
      <w:bookmarkStart w:id="1" w:name="_GoBack"/>
      <w:bookmarkEnd w:id="1"/>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lastRenderedPageBreak/>
        <w:t>预答辩意见书</w:t>
      </w:r>
      <w:r w:rsidRPr="0050129E">
        <w:rPr>
          <w:rFonts w:ascii="Times New Roman"/>
          <w:color w:val="auto"/>
          <w:kern w:val="0"/>
          <w:sz w:val="24"/>
          <w:szCs w:val="24"/>
        </w:rPr>
        <w:t>2</w:t>
      </w:r>
      <w:r w:rsidRPr="0050129E">
        <w:rPr>
          <w:rFonts w:ascii="Times New Roman"/>
          <w:color w:val="auto"/>
          <w:kern w:val="0"/>
          <w:sz w:val="24"/>
          <w:szCs w:val="24"/>
        </w:rPr>
        <w:t>份，</w:t>
      </w:r>
      <w:r w:rsidRPr="0050129E">
        <w:rPr>
          <w:rFonts w:ascii="Times New Roman"/>
          <w:color w:val="auto"/>
          <w:kern w:val="0"/>
          <w:sz w:val="24"/>
          <w:szCs w:val="24"/>
        </w:rPr>
        <w:t>1</w:t>
      </w:r>
      <w:r w:rsidRPr="0050129E">
        <w:rPr>
          <w:rFonts w:ascii="Times New Roman"/>
          <w:color w:val="auto"/>
          <w:kern w:val="0"/>
          <w:sz w:val="24"/>
          <w:szCs w:val="24"/>
        </w:rPr>
        <w:t>份交</w:t>
      </w:r>
      <w:proofErr w:type="gramStart"/>
      <w:r w:rsidRPr="0050129E">
        <w:rPr>
          <w:rFonts w:ascii="Times New Roman"/>
          <w:color w:val="auto"/>
          <w:kern w:val="0"/>
          <w:sz w:val="24"/>
          <w:szCs w:val="24"/>
        </w:rPr>
        <w:t>研</w:t>
      </w:r>
      <w:proofErr w:type="gramEnd"/>
      <w:r w:rsidRPr="0050129E">
        <w:rPr>
          <w:rFonts w:ascii="Times New Roman"/>
          <w:color w:val="auto"/>
          <w:kern w:val="0"/>
          <w:sz w:val="24"/>
          <w:szCs w:val="24"/>
        </w:rPr>
        <w:t>科办存档，</w:t>
      </w:r>
      <w:r w:rsidRPr="0050129E">
        <w:rPr>
          <w:rFonts w:ascii="Times New Roman"/>
          <w:color w:val="auto"/>
          <w:kern w:val="0"/>
          <w:sz w:val="24"/>
          <w:szCs w:val="24"/>
        </w:rPr>
        <w:t>1</w:t>
      </w:r>
      <w:r w:rsidRPr="0050129E">
        <w:rPr>
          <w:rFonts w:ascii="Times New Roman"/>
          <w:color w:val="auto"/>
          <w:kern w:val="0"/>
          <w:sz w:val="24"/>
          <w:szCs w:val="24"/>
        </w:rPr>
        <w:t>份交研究生院培养办。</w:t>
      </w:r>
    </w:p>
    <w:p w:rsidR="00901CB8" w:rsidRPr="0050129E" w:rsidRDefault="00901CB8" w:rsidP="00AB0AD9">
      <w:pPr>
        <w:numPr>
          <w:ilvl w:val="0"/>
          <w:numId w:val="25"/>
        </w:numPr>
        <w:spacing w:line="360" w:lineRule="auto"/>
        <w:rPr>
          <w:rFonts w:eastAsia="仿宋_GB2312"/>
          <w:color w:val="auto"/>
          <w:sz w:val="24"/>
          <w:szCs w:val="24"/>
        </w:rPr>
      </w:pPr>
      <w:r w:rsidRPr="0050129E">
        <w:rPr>
          <w:rFonts w:eastAsia="仿宋_GB2312"/>
          <w:color w:val="auto"/>
          <w:sz w:val="24"/>
          <w:szCs w:val="24"/>
        </w:rPr>
        <w:t>申请学位论文答辩条件</w:t>
      </w:r>
    </w:p>
    <w:p w:rsidR="00901CB8" w:rsidRPr="0050129E" w:rsidRDefault="00A94A88" w:rsidP="00A94A88">
      <w:pPr>
        <w:spacing w:line="360" w:lineRule="auto"/>
        <w:ind w:firstLineChars="200" w:firstLine="480"/>
        <w:rPr>
          <w:rFonts w:eastAsia="仿宋_GB2312"/>
          <w:color w:val="auto"/>
          <w:sz w:val="24"/>
          <w:szCs w:val="24"/>
        </w:rPr>
      </w:pPr>
      <w:r w:rsidRPr="0050129E">
        <w:rPr>
          <w:rFonts w:ascii="宋体" w:hAnsi="宋体" w:cs="宋体" w:hint="eastAsia"/>
          <w:color w:val="auto"/>
          <w:sz w:val="24"/>
          <w:szCs w:val="24"/>
        </w:rPr>
        <w:t>①</w:t>
      </w:r>
      <w:r w:rsidR="00901CB8" w:rsidRPr="0050129E">
        <w:rPr>
          <w:rFonts w:eastAsia="仿宋_GB2312"/>
          <w:color w:val="auto"/>
          <w:sz w:val="24"/>
          <w:szCs w:val="24"/>
        </w:rPr>
        <w:t>通过研究生课程考试，成绩合格并修满学分；</w:t>
      </w:r>
    </w:p>
    <w:p w:rsidR="00901CB8" w:rsidRPr="0050129E" w:rsidRDefault="00A94A88" w:rsidP="00A94A88">
      <w:pPr>
        <w:spacing w:line="360" w:lineRule="auto"/>
        <w:ind w:firstLineChars="200" w:firstLine="480"/>
        <w:rPr>
          <w:rFonts w:eastAsia="仿宋_GB2312"/>
          <w:color w:val="auto"/>
          <w:sz w:val="24"/>
          <w:szCs w:val="24"/>
        </w:rPr>
      </w:pPr>
      <w:r w:rsidRPr="0050129E">
        <w:rPr>
          <w:rFonts w:ascii="宋体" w:hAnsi="宋体" w:cs="宋体" w:hint="eastAsia"/>
          <w:color w:val="auto"/>
          <w:sz w:val="24"/>
          <w:szCs w:val="24"/>
        </w:rPr>
        <w:t>②</w:t>
      </w:r>
      <w:r w:rsidR="00901CB8" w:rsidRPr="0050129E">
        <w:rPr>
          <w:rFonts w:eastAsia="仿宋_GB2312"/>
          <w:color w:val="auto"/>
          <w:sz w:val="24"/>
          <w:szCs w:val="24"/>
        </w:rPr>
        <w:t>完成学位论文评阅，且评阅人均认为学位论文达到申请博士学位的水平</w:t>
      </w:r>
      <w:r w:rsidR="00901CB8" w:rsidRPr="0050129E">
        <w:rPr>
          <w:rFonts w:eastAsia="仿宋_GB2312"/>
          <w:color w:val="auto"/>
          <w:sz w:val="24"/>
          <w:szCs w:val="24"/>
        </w:rPr>
        <w:t>,</w:t>
      </w:r>
      <w:r w:rsidR="00901CB8" w:rsidRPr="0050129E">
        <w:rPr>
          <w:rFonts w:eastAsia="仿宋_GB2312"/>
          <w:color w:val="auto"/>
          <w:sz w:val="24"/>
          <w:szCs w:val="24"/>
        </w:rPr>
        <w:t>同意参加答辩；</w:t>
      </w:r>
    </w:p>
    <w:p w:rsidR="00901CB8" w:rsidRPr="0050129E" w:rsidRDefault="00A94A88" w:rsidP="00A94A88">
      <w:pPr>
        <w:spacing w:line="360" w:lineRule="auto"/>
        <w:ind w:firstLineChars="200" w:firstLine="480"/>
        <w:rPr>
          <w:rFonts w:eastAsia="仿宋_GB2312"/>
          <w:color w:val="auto"/>
          <w:sz w:val="24"/>
          <w:szCs w:val="24"/>
        </w:rPr>
      </w:pPr>
      <w:r w:rsidRPr="0050129E">
        <w:rPr>
          <w:rFonts w:ascii="宋体" w:hAnsi="宋体" w:cs="宋体" w:hint="eastAsia"/>
          <w:color w:val="auto"/>
          <w:sz w:val="24"/>
          <w:szCs w:val="24"/>
        </w:rPr>
        <w:t>③</w:t>
      </w:r>
      <w:r w:rsidR="00901CB8" w:rsidRPr="0050129E">
        <w:rPr>
          <w:rFonts w:eastAsia="仿宋_GB2312"/>
          <w:color w:val="auto"/>
          <w:sz w:val="24"/>
          <w:szCs w:val="24"/>
        </w:rPr>
        <w:t>通过预答辩，结论为合格、或者基本合格并经导师同意；</w:t>
      </w:r>
    </w:p>
    <w:p w:rsidR="00901CB8" w:rsidRPr="0050129E" w:rsidRDefault="00A94A88" w:rsidP="00A94A88">
      <w:pPr>
        <w:spacing w:line="360" w:lineRule="auto"/>
        <w:ind w:firstLineChars="200" w:firstLine="480"/>
        <w:rPr>
          <w:rFonts w:eastAsia="仿宋_GB2312"/>
          <w:color w:val="auto"/>
          <w:sz w:val="24"/>
          <w:szCs w:val="24"/>
        </w:rPr>
      </w:pPr>
      <w:r w:rsidRPr="0050129E">
        <w:rPr>
          <w:rFonts w:ascii="宋体" w:hAnsi="宋体" w:cs="宋体" w:hint="eastAsia"/>
          <w:color w:val="auto"/>
          <w:sz w:val="24"/>
          <w:szCs w:val="24"/>
        </w:rPr>
        <w:t>④</w:t>
      </w:r>
      <w:r w:rsidR="00901CB8" w:rsidRPr="0050129E">
        <w:rPr>
          <w:rFonts w:eastAsia="仿宋_GB2312"/>
          <w:color w:val="auto"/>
          <w:sz w:val="24"/>
          <w:szCs w:val="24"/>
        </w:rPr>
        <w:t>导师、导师组与学院研究生管理部门审查后均同意进行学位论文答辩。</w:t>
      </w:r>
    </w:p>
    <w:p w:rsidR="00901CB8" w:rsidRPr="0050129E" w:rsidRDefault="00901CB8" w:rsidP="00AB0AD9">
      <w:pPr>
        <w:numPr>
          <w:ilvl w:val="0"/>
          <w:numId w:val="25"/>
        </w:numPr>
        <w:spacing w:line="360" w:lineRule="auto"/>
        <w:rPr>
          <w:rFonts w:eastAsia="仿宋_GB2312"/>
          <w:color w:val="auto"/>
          <w:sz w:val="24"/>
          <w:szCs w:val="24"/>
        </w:rPr>
      </w:pPr>
      <w:r w:rsidRPr="0050129E">
        <w:rPr>
          <w:rFonts w:eastAsia="仿宋_GB2312"/>
          <w:color w:val="auto"/>
          <w:sz w:val="24"/>
          <w:szCs w:val="24"/>
        </w:rPr>
        <w:t>学位论文答辩</w:t>
      </w:r>
    </w:p>
    <w:p w:rsidR="00901CB8" w:rsidRPr="0050129E" w:rsidRDefault="00901CB8" w:rsidP="00B947D5">
      <w:pPr>
        <w:pStyle w:val="a8"/>
        <w:spacing w:line="360" w:lineRule="auto"/>
        <w:ind w:firstLine="480"/>
        <w:rPr>
          <w:rFonts w:ascii="Times New Roman"/>
          <w:color w:val="auto"/>
          <w:kern w:val="0"/>
          <w:sz w:val="24"/>
          <w:szCs w:val="24"/>
        </w:rPr>
      </w:pPr>
      <w:r w:rsidRPr="0050129E">
        <w:rPr>
          <w:rFonts w:ascii="Times New Roman"/>
          <w:color w:val="auto"/>
          <w:kern w:val="0"/>
          <w:sz w:val="24"/>
          <w:szCs w:val="24"/>
        </w:rPr>
        <w:t>博士生的学位论文的答辩程序按照《中华人民共和国学位条例暂行实施办法》、《河南大学学位授予工作细则》的有关规定进行。</w:t>
      </w:r>
    </w:p>
    <w:p w:rsidR="00901CB8" w:rsidRPr="0050129E" w:rsidRDefault="00901CB8" w:rsidP="00B947D5">
      <w:pPr>
        <w:spacing w:line="360" w:lineRule="auto"/>
        <w:ind w:rightChars="-50" w:right="-105" w:firstLineChars="200" w:firstLine="480"/>
        <w:jc w:val="left"/>
        <w:rPr>
          <w:rFonts w:eastAsia="仿宋_GB2312"/>
          <w:color w:val="auto"/>
          <w:sz w:val="24"/>
          <w:szCs w:val="24"/>
        </w:rPr>
      </w:pPr>
    </w:p>
    <w:p w:rsidR="00901CB8" w:rsidRPr="0050129E" w:rsidRDefault="00901CB8" w:rsidP="00226F51">
      <w:pPr>
        <w:pStyle w:val="10"/>
      </w:pPr>
      <w:r w:rsidRPr="0050129E">
        <w:t>十、其他说明</w:t>
      </w:r>
    </w:p>
    <w:p w:rsidR="00901CB8" w:rsidRPr="0050129E" w:rsidRDefault="00901CB8" w:rsidP="00BF472B">
      <w:pPr>
        <w:spacing w:line="360" w:lineRule="auto"/>
        <w:ind w:firstLineChars="200" w:firstLine="480"/>
        <w:rPr>
          <w:rFonts w:eastAsia="仿宋_GB2312"/>
          <w:b/>
          <w:color w:val="auto"/>
          <w:sz w:val="24"/>
          <w:szCs w:val="24"/>
        </w:rPr>
      </w:pPr>
      <w:r w:rsidRPr="0050129E">
        <w:rPr>
          <w:rFonts w:eastAsia="仿宋_GB2312"/>
          <w:color w:val="auto"/>
          <w:sz w:val="24"/>
          <w:szCs w:val="24"/>
        </w:rPr>
        <w:t>本方案从</w:t>
      </w:r>
      <w:r w:rsidRPr="0050129E">
        <w:rPr>
          <w:rFonts w:eastAsia="仿宋_GB2312"/>
          <w:color w:val="auto"/>
          <w:sz w:val="24"/>
          <w:szCs w:val="24"/>
        </w:rPr>
        <w:t>2014</w:t>
      </w:r>
      <w:r w:rsidRPr="0050129E">
        <w:rPr>
          <w:rFonts w:eastAsia="仿宋_GB2312"/>
          <w:color w:val="auto"/>
          <w:sz w:val="24"/>
          <w:szCs w:val="24"/>
        </w:rPr>
        <w:t>级研究生起执行，由</w:t>
      </w:r>
      <w:r w:rsidR="00CC5C59" w:rsidRPr="0050129E">
        <w:rPr>
          <w:rFonts w:eastAsia="仿宋_GB2312"/>
          <w:color w:val="auto"/>
          <w:sz w:val="24"/>
          <w:szCs w:val="24"/>
        </w:rPr>
        <w:t>化学化工学</w:t>
      </w:r>
      <w:r w:rsidRPr="0050129E">
        <w:rPr>
          <w:rFonts w:eastAsia="仿宋_GB2312"/>
          <w:color w:val="auto"/>
          <w:sz w:val="24"/>
          <w:szCs w:val="24"/>
        </w:rPr>
        <w:t>院学位</w:t>
      </w:r>
      <w:proofErr w:type="gramStart"/>
      <w:r w:rsidRPr="0050129E">
        <w:rPr>
          <w:rFonts w:eastAsia="仿宋_GB2312"/>
          <w:color w:val="auto"/>
          <w:sz w:val="24"/>
          <w:szCs w:val="24"/>
        </w:rPr>
        <w:t>评定分</w:t>
      </w:r>
      <w:proofErr w:type="gramEnd"/>
      <w:r w:rsidRPr="0050129E">
        <w:rPr>
          <w:rFonts w:eastAsia="仿宋_GB2312"/>
          <w:color w:val="auto"/>
          <w:sz w:val="24"/>
          <w:szCs w:val="24"/>
        </w:rPr>
        <w:t>委员会负责解释。</w:t>
      </w:r>
    </w:p>
    <w:sectPr w:rsidR="00901CB8" w:rsidRPr="0050129E" w:rsidSect="0098533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67" w:rsidRDefault="00462167" w:rsidP="00725D48">
      <w:pPr>
        <w:spacing w:line="240" w:lineRule="auto"/>
      </w:pPr>
      <w:r>
        <w:separator/>
      </w:r>
    </w:p>
  </w:endnote>
  <w:endnote w:type="continuationSeparator" w:id="0">
    <w:p w:rsidR="00462167" w:rsidRDefault="00462167" w:rsidP="00725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B8" w:rsidRDefault="0021694D">
    <w:pPr>
      <w:pStyle w:val="a4"/>
      <w:jc w:val="center"/>
    </w:pPr>
    <w:r>
      <w:fldChar w:fldCharType="begin"/>
    </w:r>
    <w:r w:rsidR="00061F08">
      <w:instrText>PAGE   \* MERGEFORMAT</w:instrText>
    </w:r>
    <w:r>
      <w:fldChar w:fldCharType="separate"/>
    </w:r>
    <w:r w:rsidR="00384565" w:rsidRPr="00384565">
      <w:rPr>
        <w:noProof/>
        <w:lang w:val="zh-CN"/>
      </w:rPr>
      <w:t>6</w:t>
    </w:r>
    <w:r>
      <w:rPr>
        <w:noProof/>
        <w:lang w:val="zh-CN"/>
      </w:rPr>
      <w:fldChar w:fldCharType="end"/>
    </w:r>
  </w:p>
  <w:p w:rsidR="00901CB8" w:rsidRDefault="00901C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67" w:rsidRDefault="00462167" w:rsidP="00725D48">
      <w:pPr>
        <w:spacing w:line="240" w:lineRule="auto"/>
      </w:pPr>
      <w:r>
        <w:separator/>
      </w:r>
    </w:p>
  </w:footnote>
  <w:footnote w:type="continuationSeparator" w:id="0">
    <w:p w:rsidR="00462167" w:rsidRDefault="00462167" w:rsidP="00725D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E4A"/>
    <w:multiLevelType w:val="hybridMultilevel"/>
    <w:tmpl w:val="3DB0031C"/>
    <w:lvl w:ilvl="0" w:tplc="2E641F7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300096B"/>
    <w:multiLevelType w:val="hybridMultilevel"/>
    <w:tmpl w:val="3E1665F4"/>
    <w:lvl w:ilvl="0" w:tplc="09CC5B2C">
      <w:start w:val="1"/>
      <w:numFmt w:val="decimal"/>
      <w:lvlText w:val="%1."/>
      <w:lvlJc w:val="left"/>
      <w:pPr>
        <w:ind w:left="779" w:hanging="360"/>
      </w:pPr>
      <w:rPr>
        <w:rFonts w:cs="Times New Roman" w:hint="default"/>
      </w:rPr>
    </w:lvl>
    <w:lvl w:ilvl="1" w:tplc="04090019" w:tentative="1">
      <w:start w:val="1"/>
      <w:numFmt w:val="lowerLetter"/>
      <w:lvlText w:val="%2)"/>
      <w:lvlJc w:val="left"/>
      <w:pPr>
        <w:ind w:left="1259" w:hanging="420"/>
      </w:pPr>
      <w:rPr>
        <w:rFonts w:cs="Times New Roman"/>
      </w:rPr>
    </w:lvl>
    <w:lvl w:ilvl="2" w:tplc="0409001B" w:tentative="1">
      <w:start w:val="1"/>
      <w:numFmt w:val="lowerRoman"/>
      <w:lvlText w:val="%3."/>
      <w:lvlJc w:val="righ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9" w:tentative="1">
      <w:start w:val="1"/>
      <w:numFmt w:val="lowerLetter"/>
      <w:lvlText w:val="%5)"/>
      <w:lvlJc w:val="left"/>
      <w:pPr>
        <w:ind w:left="2519" w:hanging="420"/>
      </w:pPr>
      <w:rPr>
        <w:rFonts w:cs="Times New Roman"/>
      </w:rPr>
    </w:lvl>
    <w:lvl w:ilvl="5" w:tplc="0409001B" w:tentative="1">
      <w:start w:val="1"/>
      <w:numFmt w:val="lowerRoman"/>
      <w:lvlText w:val="%6."/>
      <w:lvlJc w:val="righ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9" w:tentative="1">
      <w:start w:val="1"/>
      <w:numFmt w:val="lowerLetter"/>
      <w:lvlText w:val="%8)"/>
      <w:lvlJc w:val="left"/>
      <w:pPr>
        <w:ind w:left="3779" w:hanging="420"/>
      </w:pPr>
      <w:rPr>
        <w:rFonts w:cs="Times New Roman"/>
      </w:rPr>
    </w:lvl>
    <w:lvl w:ilvl="8" w:tplc="0409001B" w:tentative="1">
      <w:start w:val="1"/>
      <w:numFmt w:val="lowerRoman"/>
      <w:lvlText w:val="%9."/>
      <w:lvlJc w:val="right"/>
      <w:pPr>
        <w:ind w:left="4199" w:hanging="420"/>
      </w:pPr>
      <w:rPr>
        <w:rFonts w:cs="Times New Roman"/>
      </w:rPr>
    </w:lvl>
  </w:abstractNum>
  <w:abstractNum w:abstractNumId="2">
    <w:nsid w:val="1AEA27BC"/>
    <w:multiLevelType w:val="hybridMultilevel"/>
    <w:tmpl w:val="1BDAFB30"/>
    <w:lvl w:ilvl="0" w:tplc="72FA5D2E">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DCF3666"/>
    <w:multiLevelType w:val="hybridMultilevel"/>
    <w:tmpl w:val="44968150"/>
    <w:lvl w:ilvl="0" w:tplc="66F05EDE">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F786931"/>
    <w:multiLevelType w:val="hybridMultilevel"/>
    <w:tmpl w:val="F62A3E3A"/>
    <w:lvl w:ilvl="0" w:tplc="3E78FC98">
      <w:start w:val="1"/>
      <w:numFmt w:val="japaneseCounting"/>
      <w:lvlText w:val="%1、"/>
      <w:lvlJc w:val="left"/>
      <w:pPr>
        <w:ind w:left="1259" w:hanging="480"/>
      </w:pPr>
      <w:rPr>
        <w:rFonts w:cs="Times New Roman" w:hint="default"/>
      </w:rPr>
    </w:lvl>
    <w:lvl w:ilvl="1" w:tplc="04090019" w:tentative="1">
      <w:start w:val="1"/>
      <w:numFmt w:val="lowerLetter"/>
      <w:lvlText w:val="%2)"/>
      <w:lvlJc w:val="left"/>
      <w:pPr>
        <w:ind w:left="1619" w:hanging="420"/>
      </w:pPr>
      <w:rPr>
        <w:rFonts w:cs="Times New Roman"/>
      </w:rPr>
    </w:lvl>
    <w:lvl w:ilvl="2" w:tplc="0409001B" w:tentative="1">
      <w:start w:val="1"/>
      <w:numFmt w:val="lowerRoman"/>
      <w:lvlText w:val="%3."/>
      <w:lvlJc w:val="right"/>
      <w:pPr>
        <w:ind w:left="2039" w:hanging="420"/>
      </w:pPr>
      <w:rPr>
        <w:rFonts w:cs="Times New Roman"/>
      </w:rPr>
    </w:lvl>
    <w:lvl w:ilvl="3" w:tplc="0409000F" w:tentative="1">
      <w:start w:val="1"/>
      <w:numFmt w:val="decimal"/>
      <w:lvlText w:val="%4."/>
      <w:lvlJc w:val="left"/>
      <w:pPr>
        <w:ind w:left="2459" w:hanging="420"/>
      </w:pPr>
      <w:rPr>
        <w:rFonts w:cs="Times New Roman"/>
      </w:rPr>
    </w:lvl>
    <w:lvl w:ilvl="4" w:tplc="04090019" w:tentative="1">
      <w:start w:val="1"/>
      <w:numFmt w:val="lowerLetter"/>
      <w:lvlText w:val="%5)"/>
      <w:lvlJc w:val="left"/>
      <w:pPr>
        <w:ind w:left="2879" w:hanging="420"/>
      </w:pPr>
      <w:rPr>
        <w:rFonts w:cs="Times New Roman"/>
      </w:rPr>
    </w:lvl>
    <w:lvl w:ilvl="5" w:tplc="0409001B" w:tentative="1">
      <w:start w:val="1"/>
      <w:numFmt w:val="lowerRoman"/>
      <w:lvlText w:val="%6."/>
      <w:lvlJc w:val="right"/>
      <w:pPr>
        <w:ind w:left="3299" w:hanging="420"/>
      </w:pPr>
      <w:rPr>
        <w:rFonts w:cs="Times New Roman"/>
      </w:rPr>
    </w:lvl>
    <w:lvl w:ilvl="6" w:tplc="0409000F" w:tentative="1">
      <w:start w:val="1"/>
      <w:numFmt w:val="decimal"/>
      <w:lvlText w:val="%7."/>
      <w:lvlJc w:val="left"/>
      <w:pPr>
        <w:ind w:left="3719" w:hanging="420"/>
      </w:pPr>
      <w:rPr>
        <w:rFonts w:cs="Times New Roman"/>
      </w:rPr>
    </w:lvl>
    <w:lvl w:ilvl="7" w:tplc="04090019" w:tentative="1">
      <w:start w:val="1"/>
      <w:numFmt w:val="lowerLetter"/>
      <w:lvlText w:val="%8)"/>
      <w:lvlJc w:val="left"/>
      <w:pPr>
        <w:ind w:left="4139" w:hanging="420"/>
      </w:pPr>
      <w:rPr>
        <w:rFonts w:cs="Times New Roman"/>
      </w:rPr>
    </w:lvl>
    <w:lvl w:ilvl="8" w:tplc="0409001B" w:tentative="1">
      <w:start w:val="1"/>
      <w:numFmt w:val="lowerRoman"/>
      <w:lvlText w:val="%9."/>
      <w:lvlJc w:val="right"/>
      <w:pPr>
        <w:ind w:left="4559" w:hanging="420"/>
      </w:pPr>
      <w:rPr>
        <w:rFonts w:cs="Times New Roman"/>
      </w:rPr>
    </w:lvl>
  </w:abstractNum>
  <w:abstractNum w:abstractNumId="5">
    <w:nsid w:val="1FB0573A"/>
    <w:multiLevelType w:val="hybridMultilevel"/>
    <w:tmpl w:val="7BA25844"/>
    <w:lvl w:ilvl="0" w:tplc="CC3808DC">
      <w:start w:val="1"/>
      <w:numFmt w:val="decimal"/>
      <w:lvlText w:val="（%1）"/>
      <w:lvlJc w:val="left"/>
      <w:pPr>
        <w:ind w:left="90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C31060"/>
    <w:multiLevelType w:val="hybridMultilevel"/>
    <w:tmpl w:val="BA9C8152"/>
    <w:lvl w:ilvl="0" w:tplc="AFEEBC06">
      <w:start w:val="6"/>
      <w:numFmt w:val="japaneseCounting"/>
      <w:lvlText w:val="%1、"/>
      <w:lvlJc w:val="left"/>
      <w:pPr>
        <w:ind w:left="1259" w:hanging="480"/>
      </w:pPr>
      <w:rPr>
        <w:rFonts w:cs="Times New Roman" w:hint="default"/>
      </w:rPr>
    </w:lvl>
    <w:lvl w:ilvl="1" w:tplc="04090019" w:tentative="1">
      <w:start w:val="1"/>
      <w:numFmt w:val="lowerLetter"/>
      <w:lvlText w:val="%2)"/>
      <w:lvlJc w:val="left"/>
      <w:pPr>
        <w:ind w:left="1619" w:hanging="420"/>
      </w:pPr>
      <w:rPr>
        <w:rFonts w:cs="Times New Roman"/>
      </w:rPr>
    </w:lvl>
    <w:lvl w:ilvl="2" w:tplc="0409001B" w:tentative="1">
      <w:start w:val="1"/>
      <w:numFmt w:val="lowerRoman"/>
      <w:lvlText w:val="%3."/>
      <w:lvlJc w:val="right"/>
      <w:pPr>
        <w:ind w:left="2039" w:hanging="420"/>
      </w:pPr>
      <w:rPr>
        <w:rFonts w:cs="Times New Roman"/>
      </w:rPr>
    </w:lvl>
    <w:lvl w:ilvl="3" w:tplc="0409000F" w:tentative="1">
      <w:start w:val="1"/>
      <w:numFmt w:val="decimal"/>
      <w:lvlText w:val="%4."/>
      <w:lvlJc w:val="left"/>
      <w:pPr>
        <w:ind w:left="2459" w:hanging="420"/>
      </w:pPr>
      <w:rPr>
        <w:rFonts w:cs="Times New Roman"/>
      </w:rPr>
    </w:lvl>
    <w:lvl w:ilvl="4" w:tplc="04090019" w:tentative="1">
      <w:start w:val="1"/>
      <w:numFmt w:val="lowerLetter"/>
      <w:lvlText w:val="%5)"/>
      <w:lvlJc w:val="left"/>
      <w:pPr>
        <w:ind w:left="2879" w:hanging="420"/>
      </w:pPr>
      <w:rPr>
        <w:rFonts w:cs="Times New Roman"/>
      </w:rPr>
    </w:lvl>
    <w:lvl w:ilvl="5" w:tplc="0409001B" w:tentative="1">
      <w:start w:val="1"/>
      <w:numFmt w:val="lowerRoman"/>
      <w:lvlText w:val="%6."/>
      <w:lvlJc w:val="right"/>
      <w:pPr>
        <w:ind w:left="3299" w:hanging="420"/>
      </w:pPr>
      <w:rPr>
        <w:rFonts w:cs="Times New Roman"/>
      </w:rPr>
    </w:lvl>
    <w:lvl w:ilvl="6" w:tplc="0409000F" w:tentative="1">
      <w:start w:val="1"/>
      <w:numFmt w:val="decimal"/>
      <w:lvlText w:val="%7."/>
      <w:lvlJc w:val="left"/>
      <w:pPr>
        <w:ind w:left="3719" w:hanging="420"/>
      </w:pPr>
      <w:rPr>
        <w:rFonts w:cs="Times New Roman"/>
      </w:rPr>
    </w:lvl>
    <w:lvl w:ilvl="7" w:tplc="04090019" w:tentative="1">
      <w:start w:val="1"/>
      <w:numFmt w:val="lowerLetter"/>
      <w:lvlText w:val="%8)"/>
      <w:lvlJc w:val="left"/>
      <w:pPr>
        <w:ind w:left="4139" w:hanging="420"/>
      </w:pPr>
      <w:rPr>
        <w:rFonts w:cs="Times New Roman"/>
      </w:rPr>
    </w:lvl>
    <w:lvl w:ilvl="8" w:tplc="0409001B" w:tentative="1">
      <w:start w:val="1"/>
      <w:numFmt w:val="lowerRoman"/>
      <w:lvlText w:val="%9."/>
      <w:lvlJc w:val="right"/>
      <w:pPr>
        <w:ind w:left="4559" w:hanging="420"/>
      </w:pPr>
      <w:rPr>
        <w:rFonts w:cs="Times New Roman"/>
      </w:rPr>
    </w:lvl>
  </w:abstractNum>
  <w:abstractNum w:abstractNumId="7">
    <w:nsid w:val="26373F32"/>
    <w:multiLevelType w:val="hybridMultilevel"/>
    <w:tmpl w:val="A91ADB1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7017A8D"/>
    <w:multiLevelType w:val="hybridMultilevel"/>
    <w:tmpl w:val="EBB040CC"/>
    <w:lvl w:ilvl="0" w:tplc="78D4F3BA">
      <w:start w:val="3"/>
      <w:numFmt w:val="japaneseCounting"/>
      <w:lvlText w:val="%1、"/>
      <w:lvlJc w:val="left"/>
      <w:pPr>
        <w:ind w:left="1259" w:hanging="480"/>
      </w:pPr>
      <w:rPr>
        <w:rFonts w:cs="Times New Roman" w:hint="default"/>
      </w:rPr>
    </w:lvl>
    <w:lvl w:ilvl="1" w:tplc="04090019" w:tentative="1">
      <w:start w:val="1"/>
      <w:numFmt w:val="lowerLetter"/>
      <w:lvlText w:val="%2)"/>
      <w:lvlJc w:val="left"/>
      <w:pPr>
        <w:ind w:left="1619" w:hanging="420"/>
      </w:pPr>
      <w:rPr>
        <w:rFonts w:cs="Times New Roman"/>
      </w:rPr>
    </w:lvl>
    <w:lvl w:ilvl="2" w:tplc="0409001B" w:tentative="1">
      <w:start w:val="1"/>
      <w:numFmt w:val="lowerRoman"/>
      <w:lvlText w:val="%3."/>
      <w:lvlJc w:val="right"/>
      <w:pPr>
        <w:ind w:left="2039" w:hanging="420"/>
      </w:pPr>
      <w:rPr>
        <w:rFonts w:cs="Times New Roman"/>
      </w:rPr>
    </w:lvl>
    <w:lvl w:ilvl="3" w:tplc="0409000F" w:tentative="1">
      <w:start w:val="1"/>
      <w:numFmt w:val="decimal"/>
      <w:lvlText w:val="%4."/>
      <w:lvlJc w:val="left"/>
      <w:pPr>
        <w:ind w:left="2459" w:hanging="420"/>
      </w:pPr>
      <w:rPr>
        <w:rFonts w:cs="Times New Roman"/>
      </w:rPr>
    </w:lvl>
    <w:lvl w:ilvl="4" w:tplc="04090019" w:tentative="1">
      <w:start w:val="1"/>
      <w:numFmt w:val="lowerLetter"/>
      <w:lvlText w:val="%5)"/>
      <w:lvlJc w:val="left"/>
      <w:pPr>
        <w:ind w:left="2879" w:hanging="420"/>
      </w:pPr>
      <w:rPr>
        <w:rFonts w:cs="Times New Roman"/>
      </w:rPr>
    </w:lvl>
    <w:lvl w:ilvl="5" w:tplc="0409001B" w:tentative="1">
      <w:start w:val="1"/>
      <w:numFmt w:val="lowerRoman"/>
      <w:lvlText w:val="%6."/>
      <w:lvlJc w:val="right"/>
      <w:pPr>
        <w:ind w:left="3299" w:hanging="420"/>
      </w:pPr>
      <w:rPr>
        <w:rFonts w:cs="Times New Roman"/>
      </w:rPr>
    </w:lvl>
    <w:lvl w:ilvl="6" w:tplc="0409000F" w:tentative="1">
      <w:start w:val="1"/>
      <w:numFmt w:val="decimal"/>
      <w:lvlText w:val="%7."/>
      <w:lvlJc w:val="left"/>
      <w:pPr>
        <w:ind w:left="3719" w:hanging="420"/>
      </w:pPr>
      <w:rPr>
        <w:rFonts w:cs="Times New Roman"/>
      </w:rPr>
    </w:lvl>
    <w:lvl w:ilvl="7" w:tplc="04090019" w:tentative="1">
      <w:start w:val="1"/>
      <w:numFmt w:val="lowerLetter"/>
      <w:lvlText w:val="%8)"/>
      <w:lvlJc w:val="left"/>
      <w:pPr>
        <w:ind w:left="4139" w:hanging="420"/>
      </w:pPr>
      <w:rPr>
        <w:rFonts w:cs="Times New Roman"/>
      </w:rPr>
    </w:lvl>
    <w:lvl w:ilvl="8" w:tplc="0409001B" w:tentative="1">
      <w:start w:val="1"/>
      <w:numFmt w:val="lowerRoman"/>
      <w:lvlText w:val="%9."/>
      <w:lvlJc w:val="right"/>
      <w:pPr>
        <w:ind w:left="4559" w:hanging="420"/>
      </w:pPr>
      <w:rPr>
        <w:rFonts w:cs="Times New Roman"/>
      </w:rPr>
    </w:lvl>
  </w:abstractNum>
  <w:abstractNum w:abstractNumId="9">
    <w:nsid w:val="274F4109"/>
    <w:multiLevelType w:val="hybridMultilevel"/>
    <w:tmpl w:val="59FA26B6"/>
    <w:lvl w:ilvl="0" w:tplc="A10AAB62">
      <w:start w:val="1"/>
      <w:numFmt w:val="decimal"/>
      <w:pStyle w:val="1"/>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532E6CDA">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B910BA7"/>
    <w:multiLevelType w:val="hybridMultilevel"/>
    <w:tmpl w:val="23141C9A"/>
    <w:lvl w:ilvl="0" w:tplc="6E6A4F1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01D7297"/>
    <w:multiLevelType w:val="hybridMultilevel"/>
    <w:tmpl w:val="50E4BF1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7004227"/>
    <w:multiLevelType w:val="hybridMultilevel"/>
    <w:tmpl w:val="E7427966"/>
    <w:lvl w:ilvl="0" w:tplc="963290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F136F1C"/>
    <w:multiLevelType w:val="hybridMultilevel"/>
    <w:tmpl w:val="5706D236"/>
    <w:lvl w:ilvl="0" w:tplc="5F7A42EA">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4">
    <w:nsid w:val="435727BE"/>
    <w:multiLevelType w:val="hybridMultilevel"/>
    <w:tmpl w:val="762C0282"/>
    <w:lvl w:ilvl="0" w:tplc="A51CC64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3A72EAD"/>
    <w:multiLevelType w:val="hybridMultilevel"/>
    <w:tmpl w:val="A6AE0E6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5E07290"/>
    <w:multiLevelType w:val="hybridMultilevel"/>
    <w:tmpl w:val="674642A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8DB33C0"/>
    <w:multiLevelType w:val="hybridMultilevel"/>
    <w:tmpl w:val="BF42DB56"/>
    <w:lvl w:ilvl="0" w:tplc="78F85298">
      <w:start w:val="1"/>
      <w:numFmt w:val="decimal"/>
      <w:lvlText w:val="%1."/>
      <w:lvlJc w:val="left"/>
      <w:pPr>
        <w:ind w:left="1200" w:hanging="720"/>
      </w:pPr>
      <w:rPr>
        <w:rFonts w:hint="default"/>
      </w:rPr>
    </w:lvl>
    <w:lvl w:ilvl="1" w:tplc="5360002E">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CA647F1"/>
    <w:multiLevelType w:val="hybridMultilevel"/>
    <w:tmpl w:val="BFC816D4"/>
    <w:lvl w:ilvl="0" w:tplc="326241D4">
      <w:start w:val="5"/>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E706E21"/>
    <w:multiLevelType w:val="hybridMultilevel"/>
    <w:tmpl w:val="6D6C476A"/>
    <w:lvl w:ilvl="0" w:tplc="78F85298">
      <w:start w:val="1"/>
      <w:numFmt w:val="decimal"/>
      <w:lvlText w:val="%1."/>
      <w:lvlJc w:val="left"/>
      <w:pPr>
        <w:ind w:left="1200" w:hanging="720"/>
      </w:pPr>
      <w:rPr>
        <w:rFonts w:hint="default"/>
      </w:rPr>
    </w:lvl>
    <w:lvl w:ilvl="1" w:tplc="5360002E">
      <w:start w:val="1"/>
      <w:numFmt w:val="decimal"/>
      <w:lvlText w:val="%2．"/>
      <w:lvlJc w:val="left"/>
      <w:pPr>
        <w:ind w:left="1260" w:hanging="360"/>
      </w:pPr>
      <w:rPr>
        <w:rFonts w:hint="default"/>
      </w:rPr>
    </w:lvl>
    <w:lvl w:ilvl="2" w:tplc="150846AE">
      <w:start w:val="1"/>
      <w:numFmt w:val="decimal"/>
      <w:lvlText w:val="（%3）"/>
      <w:lvlJc w:val="left"/>
      <w:pPr>
        <w:ind w:left="2040" w:hanging="72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1DE7ABC"/>
    <w:multiLevelType w:val="hybridMultilevel"/>
    <w:tmpl w:val="495006DC"/>
    <w:lvl w:ilvl="0" w:tplc="2654DFF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373335D"/>
    <w:multiLevelType w:val="hybridMultilevel"/>
    <w:tmpl w:val="62E6AB5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3661AC6"/>
    <w:multiLevelType w:val="hybridMultilevel"/>
    <w:tmpl w:val="1B446C68"/>
    <w:lvl w:ilvl="0" w:tplc="E6ECA1D6">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71DF4CAF"/>
    <w:multiLevelType w:val="hybridMultilevel"/>
    <w:tmpl w:val="E3F4BC58"/>
    <w:lvl w:ilvl="0" w:tplc="6052BC14">
      <w:start w:val="5"/>
      <w:numFmt w:val="japaneseCounting"/>
      <w:lvlText w:val="%1、"/>
      <w:lvlJc w:val="left"/>
      <w:pPr>
        <w:ind w:left="1259" w:hanging="480"/>
      </w:pPr>
      <w:rPr>
        <w:rFonts w:cs="Times New Roman" w:hint="default"/>
      </w:rPr>
    </w:lvl>
    <w:lvl w:ilvl="1" w:tplc="04090019" w:tentative="1">
      <w:start w:val="1"/>
      <w:numFmt w:val="lowerLetter"/>
      <w:lvlText w:val="%2)"/>
      <w:lvlJc w:val="left"/>
      <w:pPr>
        <w:ind w:left="1619" w:hanging="420"/>
      </w:pPr>
      <w:rPr>
        <w:rFonts w:cs="Times New Roman"/>
      </w:rPr>
    </w:lvl>
    <w:lvl w:ilvl="2" w:tplc="0409001B" w:tentative="1">
      <w:start w:val="1"/>
      <w:numFmt w:val="lowerRoman"/>
      <w:lvlText w:val="%3."/>
      <w:lvlJc w:val="right"/>
      <w:pPr>
        <w:ind w:left="2039" w:hanging="420"/>
      </w:pPr>
      <w:rPr>
        <w:rFonts w:cs="Times New Roman"/>
      </w:rPr>
    </w:lvl>
    <w:lvl w:ilvl="3" w:tplc="0409000F" w:tentative="1">
      <w:start w:val="1"/>
      <w:numFmt w:val="decimal"/>
      <w:lvlText w:val="%4."/>
      <w:lvlJc w:val="left"/>
      <w:pPr>
        <w:ind w:left="2459" w:hanging="420"/>
      </w:pPr>
      <w:rPr>
        <w:rFonts w:cs="Times New Roman"/>
      </w:rPr>
    </w:lvl>
    <w:lvl w:ilvl="4" w:tplc="04090019" w:tentative="1">
      <w:start w:val="1"/>
      <w:numFmt w:val="lowerLetter"/>
      <w:lvlText w:val="%5)"/>
      <w:lvlJc w:val="left"/>
      <w:pPr>
        <w:ind w:left="2879" w:hanging="420"/>
      </w:pPr>
      <w:rPr>
        <w:rFonts w:cs="Times New Roman"/>
      </w:rPr>
    </w:lvl>
    <w:lvl w:ilvl="5" w:tplc="0409001B" w:tentative="1">
      <w:start w:val="1"/>
      <w:numFmt w:val="lowerRoman"/>
      <w:lvlText w:val="%6."/>
      <w:lvlJc w:val="right"/>
      <w:pPr>
        <w:ind w:left="3299" w:hanging="420"/>
      </w:pPr>
      <w:rPr>
        <w:rFonts w:cs="Times New Roman"/>
      </w:rPr>
    </w:lvl>
    <w:lvl w:ilvl="6" w:tplc="0409000F" w:tentative="1">
      <w:start w:val="1"/>
      <w:numFmt w:val="decimal"/>
      <w:lvlText w:val="%7."/>
      <w:lvlJc w:val="left"/>
      <w:pPr>
        <w:ind w:left="3719" w:hanging="420"/>
      </w:pPr>
      <w:rPr>
        <w:rFonts w:cs="Times New Roman"/>
      </w:rPr>
    </w:lvl>
    <w:lvl w:ilvl="7" w:tplc="04090019" w:tentative="1">
      <w:start w:val="1"/>
      <w:numFmt w:val="lowerLetter"/>
      <w:lvlText w:val="%8)"/>
      <w:lvlJc w:val="left"/>
      <w:pPr>
        <w:ind w:left="4139" w:hanging="420"/>
      </w:pPr>
      <w:rPr>
        <w:rFonts w:cs="Times New Roman"/>
      </w:rPr>
    </w:lvl>
    <w:lvl w:ilvl="8" w:tplc="0409001B" w:tentative="1">
      <w:start w:val="1"/>
      <w:numFmt w:val="lowerRoman"/>
      <w:lvlText w:val="%9."/>
      <w:lvlJc w:val="right"/>
      <w:pPr>
        <w:ind w:left="4559" w:hanging="420"/>
      </w:pPr>
      <w:rPr>
        <w:rFonts w:cs="Times New Roman"/>
      </w:rPr>
    </w:lvl>
  </w:abstractNum>
  <w:abstractNum w:abstractNumId="24">
    <w:nsid w:val="73FB406C"/>
    <w:multiLevelType w:val="hybridMultilevel"/>
    <w:tmpl w:val="75D4AD38"/>
    <w:lvl w:ilvl="0" w:tplc="277E57C6">
      <w:start w:val="4"/>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5700DE3"/>
    <w:multiLevelType w:val="hybridMultilevel"/>
    <w:tmpl w:val="D370155E"/>
    <w:lvl w:ilvl="0" w:tplc="277E57C6">
      <w:start w:val="4"/>
      <w:numFmt w:val="decimal"/>
      <w:lvlText w:val="（%1）"/>
      <w:lvlJc w:val="left"/>
      <w:pPr>
        <w:ind w:left="839" w:hanging="42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26">
    <w:nsid w:val="758D6784"/>
    <w:multiLevelType w:val="hybridMultilevel"/>
    <w:tmpl w:val="F9C22D0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BA54EC1"/>
    <w:multiLevelType w:val="hybridMultilevel"/>
    <w:tmpl w:val="D1F2DD2A"/>
    <w:lvl w:ilvl="0" w:tplc="277E57C6">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9"/>
  </w:num>
  <w:num w:numId="3">
    <w:abstractNumId w:val="8"/>
  </w:num>
  <w:num w:numId="4">
    <w:abstractNumId w:val="4"/>
  </w:num>
  <w:num w:numId="5">
    <w:abstractNumId w:val="6"/>
  </w:num>
  <w:num w:numId="6">
    <w:abstractNumId w:val="23"/>
  </w:num>
  <w:num w:numId="7">
    <w:abstractNumId w:val="2"/>
  </w:num>
  <w:num w:numId="8">
    <w:abstractNumId w:val="18"/>
  </w:num>
  <w:num w:numId="9">
    <w:abstractNumId w:val="10"/>
  </w:num>
  <w:num w:numId="10">
    <w:abstractNumId w:val="14"/>
  </w:num>
  <w:num w:numId="11">
    <w:abstractNumId w:val="22"/>
  </w:num>
  <w:num w:numId="12">
    <w:abstractNumId w:val="3"/>
  </w:num>
  <w:num w:numId="13">
    <w:abstractNumId w:val="13"/>
  </w:num>
  <w:num w:numId="14">
    <w:abstractNumId w:val="27"/>
  </w:num>
  <w:num w:numId="15">
    <w:abstractNumId w:val="11"/>
  </w:num>
  <w:num w:numId="16">
    <w:abstractNumId w:val="20"/>
  </w:num>
  <w:num w:numId="17">
    <w:abstractNumId w:val="16"/>
  </w:num>
  <w:num w:numId="18">
    <w:abstractNumId w:val="12"/>
  </w:num>
  <w:num w:numId="19">
    <w:abstractNumId w:val="21"/>
  </w:num>
  <w:num w:numId="20">
    <w:abstractNumId w:val="0"/>
  </w:num>
  <w:num w:numId="21">
    <w:abstractNumId w:val="17"/>
  </w:num>
  <w:num w:numId="22">
    <w:abstractNumId w:val="19"/>
  </w:num>
  <w:num w:numId="23">
    <w:abstractNumId w:val="24"/>
  </w:num>
  <w:num w:numId="24">
    <w:abstractNumId w:val="25"/>
  </w:num>
  <w:num w:numId="25">
    <w:abstractNumId w:val="5"/>
  </w:num>
  <w:num w:numId="26">
    <w:abstractNumId w:val="15"/>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5164C"/>
    <w:rsid w:val="0005428B"/>
    <w:rsid w:val="000608EA"/>
    <w:rsid w:val="00061F08"/>
    <w:rsid w:val="00077518"/>
    <w:rsid w:val="00090FDB"/>
    <w:rsid w:val="000A5A32"/>
    <w:rsid w:val="000C0337"/>
    <w:rsid w:val="000C7D96"/>
    <w:rsid w:val="000E0D15"/>
    <w:rsid w:val="00117EC1"/>
    <w:rsid w:val="0015074E"/>
    <w:rsid w:val="00161099"/>
    <w:rsid w:val="00167A21"/>
    <w:rsid w:val="00172B4E"/>
    <w:rsid w:val="001917D6"/>
    <w:rsid w:val="001B29B5"/>
    <w:rsid w:val="001C1CFB"/>
    <w:rsid w:val="001D6F50"/>
    <w:rsid w:val="00215539"/>
    <w:rsid w:val="0021694D"/>
    <w:rsid w:val="002231D4"/>
    <w:rsid w:val="00226F51"/>
    <w:rsid w:val="002363C4"/>
    <w:rsid w:val="002552EE"/>
    <w:rsid w:val="00274114"/>
    <w:rsid w:val="00280C76"/>
    <w:rsid w:val="0028428F"/>
    <w:rsid w:val="002A3B6D"/>
    <w:rsid w:val="002A5E1D"/>
    <w:rsid w:val="002B7274"/>
    <w:rsid w:val="002C30FF"/>
    <w:rsid w:val="002C6500"/>
    <w:rsid w:val="002E2DAE"/>
    <w:rsid w:val="002E43A6"/>
    <w:rsid w:val="002E603B"/>
    <w:rsid w:val="003176A6"/>
    <w:rsid w:val="0035164C"/>
    <w:rsid w:val="00353E0E"/>
    <w:rsid w:val="00364A29"/>
    <w:rsid w:val="00383B25"/>
    <w:rsid w:val="00384565"/>
    <w:rsid w:val="003A2104"/>
    <w:rsid w:val="003C6B86"/>
    <w:rsid w:val="003D136A"/>
    <w:rsid w:val="003F1696"/>
    <w:rsid w:val="00410D58"/>
    <w:rsid w:val="00427137"/>
    <w:rsid w:val="00440053"/>
    <w:rsid w:val="004532BF"/>
    <w:rsid w:val="00455314"/>
    <w:rsid w:val="00462167"/>
    <w:rsid w:val="00477BF0"/>
    <w:rsid w:val="00483C7B"/>
    <w:rsid w:val="004A0B60"/>
    <w:rsid w:val="0050129E"/>
    <w:rsid w:val="005049C5"/>
    <w:rsid w:val="00512FC9"/>
    <w:rsid w:val="005277B1"/>
    <w:rsid w:val="00531788"/>
    <w:rsid w:val="00581E01"/>
    <w:rsid w:val="005B0869"/>
    <w:rsid w:val="005B13CE"/>
    <w:rsid w:val="005D2CA6"/>
    <w:rsid w:val="005D5372"/>
    <w:rsid w:val="005E0FC1"/>
    <w:rsid w:val="005E20B4"/>
    <w:rsid w:val="006227E4"/>
    <w:rsid w:val="00624A25"/>
    <w:rsid w:val="00636522"/>
    <w:rsid w:val="00682ED5"/>
    <w:rsid w:val="00696356"/>
    <w:rsid w:val="007046C3"/>
    <w:rsid w:val="0072361F"/>
    <w:rsid w:val="00725D48"/>
    <w:rsid w:val="00725D9E"/>
    <w:rsid w:val="0077079B"/>
    <w:rsid w:val="007C1079"/>
    <w:rsid w:val="007D526E"/>
    <w:rsid w:val="007D674B"/>
    <w:rsid w:val="007D7DC8"/>
    <w:rsid w:val="007E16D5"/>
    <w:rsid w:val="00804CFA"/>
    <w:rsid w:val="008200CB"/>
    <w:rsid w:val="008220FC"/>
    <w:rsid w:val="00851750"/>
    <w:rsid w:val="0088297A"/>
    <w:rsid w:val="00882F08"/>
    <w:rsid w:val="00892299"/>
    <w:rsid w:val="008A3F01"/>
    <w:rsid w:val="008A62DC"/>
    <w:rsid w:val="008B0408"/>
    <w:rsid w:val="00901CB8"/>
    <w:rsid w:val="00904E1E"/>
    <w:rsid w:val="00905705"/>
    <w:rsid w:val="00907EDC"/>
    <w:rsid w:val="00910C05"/>
    <w:rsid w:val="00921072"/>
    <w:rsid w:val="009219A8"/>
    <w:rsid w:val="00924E2C"/>
    <w:rsid w:val="00925B7A"/>
    <w:rsid w:val="00932C06"/>
    <w:rsid w:val="00934460"/>
    <w:rsid w:val="00934AFE"/>
    <w:rsid w:val="0098533A"/>
    <w:rsid w:val="009B75A7"/>
    <w:rsid w:val="009C6B80"/>
    <w:rsid w:val="009E09C3"/>
    <w:rsid w:val="009F3D59"/>
    <w:rsid w:val="009F7033"/>
    <w:rsid w:val="00A05811"/>
    <w:rsid w:val="00A05F68"/>
    <w:rsid w:val="00A11AB7"/>
    <w:rsid w:val="00A85E00"/>
    <w:rsid w:val="00A94A88"/>
    <w:rsid w:val="00A94C3C"/>
    <w:rsid w:val="00AA1B4F"/>
    <w:rsid w:val="00AB0AD9"/>
    <w:rsid w:val="00AD204A"/>
    <w:rsid w:val="00AD6405"/>
    <w:rsid w:val="00AE1A63"/>
    <w:rsid w:val="00B41637"/>
    <w:rsid w:val="00B717FD"/>
    <w:rsid w:val="00B7760B"/>
    <w:rsid w:val="00B947D5"/>
    <w:rsid w:val="00BA0FF5"/>
    <w:rsid w:val="00BA4E95"/>
    <w:rsid w:val="00BA628F"/>
    <w:rsid w:val="00BB093F"/>
    <w:rsid w:val="00BC4B0C"/>
    <w:rsid w:val="00BF472B"/>
    <w:rsid w:val="00C1275F"/>
    <w:rsid w:val="00C15414"/>
    <w:rsid w:val="00C16AF5"/>
    <w:rsid w:val="00C17991"/>
    <w:rsid w:val="00C24444"/>
    <w:rsid w:val="00C3105D"/>
    <w:rsid w:val="00C759BC"/>
    <w:rsid w:val="00C96559"/>
    <w:rsid w:val="00CA1134"/>
    <w:rsid w:val="00CB4A64"/>
    <w:rsid w:val="00CB7148"/>
    <w:rsid w:val="00CB7BEF"/>
    <w:rsid w:val="00CC5C59"/>
    <w:rsid w:val="00CF28B9"/>
    <w:rsid w:val="00D2682B"/>
    <w:rsid w:val="00D47CF2"/>
    <w:rsid w:val="00D5108F"/>
    <w:rsid w:val="00D51661"/>
    <w:rsid w:val="00D735FE"/>
    <w:rsid w:val="00D737A6"/>
    <w:rsid w:val="00D81DBF"/>
    <w:rsid w:val="00D8454A"/>
    <w:rsid w:val="00DC2E0E"/>
    <w:rsid w:val="00DD2F03"/>
    <w:rsid w:val="00DE0F5C"/>
    <w:rsid w:val="00DF5828"/>
    <w:rsid w:val="00E10B87"/>
    <w:rsid w:val="00E1635E"/>
    <w:rsid w:val="00E73972"/>
    <w:rsid w:val="00E85411"/>
    <w:rsid w:val="00E92E45"/>
    <w:rsid w:val="00E95A4D"/>
    <w:rsid w:val="00EC01CC"/>
    <w:rsid w:val="00ED445A"/>
    <w:rsid w:val="00F02047"/>
    <w:rsid w:val="00F073DF"/>
    <w:rsid w:val="00F07433"/>
    <w:rsid w:val="00F075F8"/>
    <w:rsid w:val="00F1076B"/>
    <w:rsid w:val="00F22CCC"/>
    <w:rsid w:val="00F33C57"/>
    <w:rsid w:val="00F42D5C"/>
    <w:rsid w:val="00F52181"/>
    <w:rsid w:val="00FC1946"/>
    <w:rsid w:val="00FC4BDF"/>
    <w:rsid w:val="00FC58DD"/>
    <w:rsid w:val="00FC7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48"/>
    <w:pPr>
      <w:spacing w:line="351" w:lineRule="atLeast"/>
      <w:ind w:firstLine="419"/>
      <w:jc w:val="both"/>
      <w:textAlignment w:val="baseline"/>
    </w:pPr>
    <w:rPr>
      <w:rFonts w:ascii="Times New Roman" w:hAnsi="Times New Roman"/>
      <w:color w:val="000000"/>
      <w:sz w:val="21"/>
      <w:u w:color="000000"/>
    </w:rPr>
  </w:style>
  <w:style w:type="paragraph" w:styleId="10">
    <w:name w:val="heading 1"/>
    <w:basedOn w:val="a"/>
    <w:next w:val="a"/>
    <w:link w:val="1Char"/>
    <w:qFormat/>
    <w:locked/>
    <w:rsid w:val="00226F51"/>
    <w:pPr>
      <w:keepNext/>
      <w:keepLines/>
      <w:spacing w:before="120" w:after="120" w:line="360" w:lineRule="auto"/>
      <w:ind w:firstLine="0"/>
      <w:outlineLvl w:val="0"/>
    </w:pPr>
    <w:rPr>
      <w:rFonts w:eastAsia="仿宋_GB2312"/>
      <w:b/>
      <w:bCs/>
      <w:kern w:val="44"/>
      <w:sz w:val="28"/>
      <w:szCs w:val="44"/>
    </w:rPr>
  </w:style>
  <w:style w:type="paragraph" w:styleId="2">
    <w:name w:val="heading 2"/>
    <w:basedOn w:val="a"/>
    <w:next w:val="a"/>
    <w:link w:val="2Char"/>
    <w:unhideWhenUsed/>
    <w:qFormat/>
    <w:locked/>
    <w:rsid w:val="009B75A7"/>
    <w:pPr>
      <w:keepNext/>
      <w:keepLines/>
      <w:spacing w:before="120" w:after="120" w:line="360" w:lineRule="auto"/>
      <w:ind w:firstLine="420"/>
      <w:outlineLvl w:val="1"/>
    </w:pPr>
    <w:rPr>
      <w:rFonts w:ascii="Cambria" w:eastAsia="仿宋_GB2312" w:hAnsi="Cambria"/>
      <w:bCs/>
      <w:sz w:val="24"/>
      <w:szCs w:val="32"/>
    </w:rPr>
  </w:style>
  <w:style w:type="paragraph" w:styleId="3">
    <w:name w:val="heading 3"/>
    <w:basedOn w:val="a"/>
    <w:next w:val="a"/>
    <w:link w:val="3Char"/>
    <w:uiPriority w:val="99"/>
    <w:qFormat/>
    <w:rsid w:val="00725D48"/>
    <w:pPr>
      <w:keepNext/>
      <w:keepLines/>
      <w:spacing w:line="400" w:lineRule="exact"/>
      <w:ind w:firstLine="0"/>
      <w:jc w:val="center"/>
      <w:outlineLvl w:val="2"/>
    </w:pPr>
    <w:rPr>
      <w:rFonts w:ascii="黑体"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725D48"/>
    <w:rPr>
      <w:rFonts w:ascii="黑体" w:eastAsia="黑体" w:hAnsi="Times New Roman" w:cs="Times New Roman"/>
      <w:b/>
      <w:color w:val="000000"/>
      <w:kern w:val="0"/>
      <w:sz w:val="20"/>
      <w:szCs w:val="20"/>
      <w:u w:color="000000"/>
    </w:rPr>
  </w:style>
  <w:style w:type="paragraph" w:styleId="a3">
    <w:name w:val="header"/>
    <w:basedOn w:val="a"/>
    <w:link w:val="Char"/>
    <w:uiPriority w:val="99"/>
    <w:rsid w:val="00725D4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725D48"/>
    <w:rPr>
      <w:rFonts w:cs="Times New Roman"/>
      <w:sz w:val="18"/>
      <w:szCs w:val="18"/>
    </w:rPr>
  </w:style>
  <w:style w:type="paragraph" w:styleId="a4">
    <w:name w:val="footer"/>
    <w:basedOn w:val="a"/>
    <w:link w:val="Char0"/>
    <w:uiPriority w:val="99"/>
    <w:rsid w:val="00725D48"/>
    <w:pPr>
      <w:tabs>
        <w:tab w:val="center" w:pos="4153"/>
        <w:tab w:val="right" w:pos="8306"/>
      </w:tabs>
      <w:snapToGrid w:val="0"/>
      <w:jc w:val="left"/>
    </w:pPr>
    <w:rPr>
      <w:sz w:val="18"/>
      <w:szCs w:val="18"/>
    </w:rPr>
  </w:style>
  <w:style w:type="character" w:customStyle="1" w:styleId="Char0">
    <w:name w:val="页脚 Char"/>
    <w:link w:val="a4"/>
    <w:uiPriority w:val="99"/>
    <w:locked/>
    <w:rsid w:val="00725D48"/>
    <w:rPr>
      <w:rFonts w:cs="Times New Roman"/>
      <w:sz w:val="18"/>
      <w:szCs w:val="18"/>
    </w:rPr>
  </w:style>
  <w:style w:type="paragraph" w:styleId="a5">
    <w:name w:val="List Paragraph"/>
    <w:basedOn w:val="a"/>
    <w:uiPriority w:val="99"/>
    <w:qFormat/>
    <w:rsid w:val="00725D48"/>
    <w:pPr>
      <w:ind w:firstLineChars="200" w:firstLine="420"/>
    </w:pPr>
  </w:style>
  <w:style w:type="character" w:styleId="a6">
    <w:name w:val="Hyperlink"/>
    <w:uiPriority w:val="99"/>
    <w:rsid w:val="00725D48"/>
    <w:rPr>
      <w:rFonts w:cs="Times New Roman"/>
      <w:color w:val="0449BE"/>
      <w:u w:val="single"/>
    </w:rPr>
  </w:style>
  <w:style w:type="paragraph" w:styleId="a7">
    <w:name w:val="Plain Text"/>
    <w:basedOn w:val="a"/>
    <w:link w:val="Char1"/>
    <w:uiPriority w:val="99"/>
    <w:rsid w:val="00725D48"/>
    <w:pPr>
      <w:widowControl w:val="0"/>
      <w:spacing w:line="240" w:lineRule="auto"/>
      <w:ind w:firstLine="0"/>
      <w:textAlignment w:val="auto"/>
    </w:pPr>
    <w:rPr>
      <w:rFonts w:ascii="宋体" w:hAnsi="Courier New"/>
      <w:color w:val="auto"/>
      <w:kern w:val="2"/>
    </w:rPr>
  </w:style>
  <w:style w:type="character" w:customStyle="1" w:styleId="Char1">
    <w:name w:val="纯文本 Char"/>
    <w:link w:val="a7"/>
    <w:uiPriority w:val="99"/>
    <w:locked/>
    <w:rsid w:val="00725D48"/>
    <w:rPr>
      <w:rFonts w:ascii="宋体" w:eastAsia="宋体" w:hAnsi="Courier New" w:cs="Times New Roman"/>
      <w:sz w:val="20"/>
      <w:szCs w:val="20"/>
    </w:rPr>
  </w:style>
  <w:style w:type="paragraph" w:styleId="1">
    <w:name w:val="toc 1"/>
    <w:basedOn w:val="a"/>
    <w:next w:val="a"/>
    <w:autoRedefine/>
    <w:uiPriority w:val="99"/>
    <w:semiHidden/>
    <w:rsid w:val="00725D48"/>
    <w:pPr>
      <w:widowControl w:val="0"/>
      <w:numPr>
        <w:numId w:val="2"/>
      </w:numPr>
      <w:tabs>
        <w:tab w:val="right" w:leader="dot" w:pos="8497"/>
      </w:tabs>
      <w:spacing w:line="440" w:lineRule="exact"/>
      <w:textAlignment w:val="auto"/>
    </w:pPr>
    <w:rPr>
      <w:rFonts w:ascii="宋体" w:hAnsi="宋体"/>
      <w:noProof/>
      <w:color w:val="auto"/>
      <w:kern w:val="2"/>
      <w:sz w:val="24"/>
      <w:szCs w:val="24"/>
      <w:shd w:val="pct15" w:color="auto" w:fill="FFFFFF"/>
    </w:rPr>
  </w:style>
  <w:style w:type="paragraph" w:styleId="a8">
    <w:name w:val="Body Text Indent"/>
    <w:basedOn w:val="a"/>
    <w:link w:val="Char2"/>
    <w:uiPriority w:val="99"/>
    <w:rsid w:val="00483C7B"/>
    <w:pPr>
      <w:widowControl w:val="0"/>
      <w:spacing w:line="500" w:lineRule="exact"/>
      <w:ind w:firstLineChars="200" w:firstLine="640"/>
      <w:textAlignment w:val="auto"/>
    </w:pPr>
    <w:rPr>
      <w:rFonts w:ascii="仿宋_GB2312" w:eastAsia="仿宋_GB2312"/>
      <w:color w:val="0000FF"/>
      <w:kern w:val="2"/>
      <w:sz w:val="32"/>
    </w:rPr>
  </w:style>
  <w:style w:type="character" w:customStyle="1" w:styleId="Char2">
    <w:name w:val="正文文本缩进 Char"/>
    <w:link w:val="a8"/>
    <w:uiPriority w:val="99"/>
    <w:locked/>
    <w:rsid w:val="00483C7B"/>
    <w:rPr>
      <w:rFonts w:ascii="仿宋_GB2312" w:eastAsia="仿宋_GB2312" w:hAnsi="Times New Roman" w:cs="Times New Roman"/>
      <w:color w:val="0000FF"/>
      <w:sz w:val="20"/>
      <w:szCs w:val="20"/>
    </w:rPr>
  </w:style>
  <w:style w:type="paragraph" w:customStyle="1" w:styleId="Char3">
    <w:name w:val="Char"/>
    <w:basedOn w:val="a"/>
    <w:autoRedefine/>
    <w:uiPriority w:val="99"/>
    <w:rsid w:val="0077079B"/>
    <w:pPr>
      <w:widowControl w:val="0"/>
      <w:spacing w:line="240" w:lineRule="auto"/>
      <w:ind w:firstLine="0"/>
      <w:textAlignment w:val="auto"/>
    </w:pPr>
    <w:rPr>
      <w:rFonts w:ascii="仿宋_GB2312" w:eastAsia="仿宋_GB2312"/>
      <w:b/>
      <w:color w:val="auto"/>
      <w:kern w:val="2"/>
      <w:sz w:val="32"/>
      <w:szCs w:val="32"/>
    </w:rPr>
  </w:style>
  <w:style w:type="paragraph" w:customStyle="1" w:styleId="Char10">
    <w:name w:val="Char1"/>
    <w:basedOn w:val="a"/>
    <w:autoRedefine/>
    <w:uiPriority w:val="99"/>
    <w:rsid w:val="00D735FE"/>
    <w:pPr>
      <w:widowControl w:val="0"/>
      <w:spacing w:line="240" w:lineRule="auto"/>
      <w:ind w:firstLine="0"/>
      <w:textAlignment w:val="auto"/>
    </w:pPr>
    <w:rPr>
      <w:rFonts w:ascii="仿宋_GB2312" w:eastAsia="仿宋_GB2312"/>
      <w:b/>
      <w:color w:val="auto"/>
      <w:kern w:val="2"/>
      <w:sz w:val="32"/>
      <w:szCs w:val="32"/>
    </w:rPr>
  </w:style>
  <w:style w:type="character" w:styleId="a9">
    <w:name w:val="annotation reference"/>
    <w:uiPriority w:val="99"/>
    <w:semiHidden/>
    <w:rsid w:val="00D51661"/>
    <w:rPr>
      <w:rFonts w:cs="Times New Roman"/>
      <w:sz w:val="21"/>
      <w:szCs w:val="21"/>
    </w:rPr>
  </w:style>
  <w:style w:type="paragraph" w:styleId="aa">
    <w:name w:val="annotation text"/>
    <w:basedOn w:val="a"/>
    <w:link w:val="Char4"/>
    <w:uiPriority w:val="99"/>
    <w:semiHidden/>
    <w:rsid w:val="00D51661"/>
    <w:pPr>
      <w:jc w:val="left"/>
    </w:pPr>
  </w:style>
  <w:style w:type="character" w:customStyle="1" w:styleId="Char4">
    <w:name w:val="批注文字 Char"/>
    <w:link w:val="aa"/>
    <w:uiPriority w:val="99"/>
    <w:semiHidden/>
    <w:locked/>
    <w:rsid w:val="00410D58"/>
    <w:rPr>
      <w:rFonts w:ascii="Times New Roman" w:hAnsi="Times New Roman" w:cs="Times New Roman"/>
      <w:color w:val="000000"/>
      <w:kern w:val="0"/>
      <w:sz w:val="20"/>
      <w:szCs w:val="20"/>
      <w:u w:color="000000"/>
    </w:rPr>
  </w:style>
  <w:style w:type="paragraph" w:styleId="ab">
    <w:name w:val="annotation subject"/>
    <w:basedOn w:val="aa"/>
    <w:next w:val="aa"/>
    <w:link w:val="Char5"/>
    <w:uiPriority w:val="99"/>
    <w:semiHidden/>
    <w:rsid w:val="00D51661"/>
    <w:rPr>
      <w:b/>
      <w:bCs/>
    </w:rPr>
  </w:style>
  <w:style w:type="character" w:customStyle="1" w:styleId="Char5">
    <w:name w:val="批注主题 Char"/>
    <w:link w:val="ab"/>
    <w:uiPriority w:val="99"/>
    <w:semiHidden/>
    <w:locked/>
    <w:rsid w:val="00410D58"/>
    <w:rPr>
      <w:rFonts w:ascii="Times New Roman" w:hAnsi="Times New Roman" w:cs="Times New Roman"/>
      <w:b/>
      <w:bCs/>
      <w:color w:val="000000"/>
      <w:kern w:val="0"/>
      <w:sz w:val="20"/>
      <w:szCs w:val="20"/>
      <w:u w:color="000000"/>
    </w:rPr>
  </w:style>
  <w:style w:type="paragraph" w:styleId="ac">
    <w:name w:val="Balloon Text"/>
    <w:basedOn w:val="a"/>
    <w:link w:val="Char6"/>
    <w:uiPriority w:val="99"/>
    <w:semiHidden/>
    <w:rsid w:val="00D51661"/>
    <w:rPr>
      <w:sz w:val="18"/>
      <w:szCs w:val="18"/>
    </w:rPr>
  </w:style>
  <w:style w:type="character" w:customStyle="1" w:styleId="Char6">
    <w:name w:val="批注框文本 Char"/>
    <w:link w:val="ac"/>
    <w:uiPriority w:val="99"/>
    <w:semiHidden/>
    <w:locked/>
    <w:rsid w:val="00410D58"/>
    <w:rPr>
      <w:rFonts w:ascii="Times New Roman" w:hAnsi="Times New Roman" w:cs="Times New Roman"/>
      <w:color w:val="000000"/>
      <w:kern w:val="0"/>
      <w:sz w:val="2"/>
      <w:u w:color="000000"/>
    </w:rPr>
  </w:style>
  <w:style w:type="character" w:customStyle="1" w:styleId="hps">
    <w:name w:val="hps"/>
    <w:uiPriority w:val="99"/>
    <w:rsid w:val="00921072"/>
    <w:rPr>
      <w:rFonts w:cs="Times New Roman"/>
    </w:rPr>
  </w:style>
  <w:style w:type="character" w:customStyle="1" w:styleId="shorttext">
    <w:name w:val="short_text"/>
    <w:uiPriority w:val="99"/>
    <w:rsid w:val="00921072"/>
    <w:rPr>
      <w:rFonts w:cs="Times New Roman"/>
    </w:rPr>
  </w:style>
  <w:style w:type="paragraph" w:styleId="ad">
    <w:name w:val="Title"/>
    <w:basedOn w:val="a"/>
    <w:next w:val="a"/>
    <w:link w:val="Char7"/>
    <w:qFormat/>
    <w:locked/>
    <w:rsid w:val="000E0D15"/>
    <w:pPr>
      <w:spacing w:before="240" w:after="60"/>
      <w:jc w:val="center"/>
      <w:outlineLvl w:val="0"/>
    </w:pPr>
    <w:rPr>
      <w:rFonts w:ascii="Cambria" w:eastAsia="黑体" w:hAnsi="Cambria"/>
      <w:bCs/>
      <w:sz w:val="32"/>
      <w:szCs w:val="32"/>
    </w:rPr>
  </w:style>
  <w:style w:type="character" w:customStyle="1" w:styleId="Char7">
    <w:name w:val="标题 Char"/>
    <w:link w:val="ad"/>
    <w:rsid w:val="000E0D15"/>
    <w:rPr>
      <w:rFonts w:ascii="Cambria" w:eastAsia="黑体" w:hAnsi="Cambria" w:cs="Times New Roman"/>
      <w:bCs/>
      <w:color w:val="000000"/>
      <w:sz w:val="32"/>
      <w:szCs w:val="32"/>
      <w:u w:color="000000"/>
    </w:rPr>
  </w:style>
  <w:style w:type="character" w:customStyle="1" w:styleId="1Char">
    <w:name w:val="标题 1 Char"/>
    <w:link w:val="10"/>
    <w:rsid w:val="00226F51"/>
    <w:rPr>
      <w:rFonts w:ascii="Times New Roman" w:eastAsia="仿宋_GB2312" w:hAnsi="Times New Roman"/>
      <w:b/>
      <w:bCs/>
      <w:color w:val="000000"/>
      <w:kern w:val="44"/>
      <w:sz w:val="28"/>
      <w:szCs w:val="44"/>
      <w:u w:color="000000"/>
    </w:rPr>
  </w:style>
  <w:style w:type="character" w:customStyle="1" w:styleId="2Char">
    <w:name w:val="标题 2 Char"/>
    <w:link w:val="2"/>
    <w:rsid w:val="009B75A7"/>
    <w:rPr>
      <w:rFonts w:ascii="Cambria" w:eastAsia="仿宋_GB2312" w:hAnsi="Cambria" w:cs="Times New Roman"/>
      <w:bCs/>
      <w:color w:val="000000"/>
      <w:sz w:val="24"/>
      <w:szCs w:val="3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14&#22521;&#20859;&#35201;&#27714;&#19982;&#22521;&#20859;&#26041;&#26696;\&#21270;&#23398;&#21338;&#22763;&#22521;&#20859;&#26041;&#2669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化学博士培养方案.dotx</Template>
  <TotalTime>187</TotalTime>
  <Pages>10</Pages>
  <Words>1010</Words>
  <Characters>5758</Characters>
  <Application>Microsoft Office Word</Application>
  <DocSecurity>0</DocSecurity>
  <Lines>47</Lines>
  <Paragraphs>13</Paragraphs>
  <ScaleCrop>false</ScaleCrop>
  <Company>微软中国</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china</cp:lastModifiedBy>
  <cp:revision>42</cp:revision>
  <dcterms:created xsi:type="dcterms:W3CDTF">2014-06-06T05:36:00Z</dcterms:created>
  <dcterms:modified xsi:type="dcterms:W3CDTF">2014-08-13T05:06:00Z</dcterms:modified>
</cp:coreProperties>
</file>